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21"/>
        <w:gridCol w:w="1211"/>
        <w:gridCol w:w="1198"/>
        <w:gridCol w:w="1276"/>
        <w:gridCol w:w="1134"/>
        <w:gridCol w:w="709"/>
        <w:gridCol w:w="2551"/>
        <w:gridCol w:w="1134"/>
        <w:gridCol w:w="1134"/>
        <w:gridCol w:w="1134"/>
        <w:gridCol w:w="1122"/>
        <w:gridCol w:w="490"/>
      </w:tblGrid>
      <w:tr>
        <w:trPr>
          <w:trHeight w:val="1514" w:hRule="auto"/>
          <w:jc w:val="left"/>
        </w:trPr>
        <w:tc>
          <w:tcPr>
            <w:tcW w:w="13514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160" w:line="259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FORMATO 3</w:t>
            </w:r>
          </w:p>
          <w:p>
            <w:pPr>
              <w:keepNext w:val="true"/>
              <w:keepLines w:val="true"/>
              <w:spacing w:before="0" w:after="160" w:line="259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“CONSTRUCCIÓN DE INFRAESTRUCTURAS EDUCATIVAS EN EL MARCO DEL CONTRATO INTERADMINISTRATIVO NO. 221013” </w:t>
            </w:r>
          </w:p>
          <w:p>
            <w:pPr>
              <w:keepNext w:val="true"/>
              <w:keepLines w:val="true"/>
              <w:spacing w:before="0" w:after="160" w:line="259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EXPERIENCIA HABILITANTE DEL OFERENTE</w:t>
            </w:r>
          </w:p>
          <w:p>
            <w:pPr>
              <w:keepNext w:val="true"/>
              <w:keepLines w:val="true"/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EMPRESA NACIONAL PROMOTORA DEL DESARROLLO TERRITORIAL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ENTerritorio</w:t>
            </w:r>
          </w:p>
        </w:tc>
      </w:tr>
      <w:tr>
        <w:trPr>
          <w:trHeight w:val="32" w:hRule="auto"/>
          <w:jc w:val="left"/>
        </w:trPr>
        <w:tc>
          <w:tcPr>
            <w:tcW w:w="1302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Proceso de Selección: INA-033-2021</w:t>
            </w:r>
          </w:p>
        </w:tc>
      </w:tr>
      <w:tr>
        <w:trPr>
          <w:trHeight w:val="639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No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Entidad contratante o Propietaria</w:t>
            </w: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Oferente o Integrante de oferente plural que aporta la experiencia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Porcentaje de Participación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(Cuando la experiencia acreditada haya sido realizada en consorcio o unión temporal)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Localización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Consecutivo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RUP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Objeto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Valor del Contrato ejecutado a la terminación ($)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Valor del Contrato ejecutado a la terminación (SMMLV)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Fecha de Iniciación dd/mm/aaaa</w:t>
            </w: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Fecha de Terminación dd/mm/aaaa</w:t>
            </w:r>
          </w:p>
        </w:tc>
      </w:tr>
      <w:tr>
        <w:trPr>
          <w:trHeight w:val="198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" w:hRule="auto"/>
          <w:jc w:val="left"/>
        </w:trPr>
        <w:tc>
          <w:tcPr>
            <w:tcW w:w="1302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Notas: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LA INFORMACIÓN INCLUIDA EN ESTE FORMATO ES DE RESPONSABILIDAD DEL OFERENTE.</w:t>
            </w:r>
          </w:p>
        </w:tc>
      </w:tr>
      <w:tr>
        <w:trPr>
          <w:trHeight w:val="123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12603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El contenido del presente formato no podrá ser modificado o alterado y deberá ser diligenciado en su totalidad</w:t>
            </w:r>
          </w:p>
        </w:tc>
      </w:tr>
      <w:tr>
        <w:trPr>
          <w:trHeight w:val="97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12603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Registre el objeto de la experiencia específica del oferente, tal como aparece en el respectivo soporte. No relacione experiencia ni actividades que no estén debidamente soportadas.</w:t>
            </w:r>
          </w:p>
        </w:tc>
      </w:tr>
      <w:tr>
        <w:trPr>
          <w:trHeight w:val="47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12603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La experiencia relacionada en ese formato debe contar con la totalidad de los soportes solicitados en los Términos y Condiciones.</w:t>
            </w:r>
          </w:p>
        </w:tc>
      </w:tr>
    </w:tbl>
    <w:p>
      <w:pPr>
        <w:keepNext w:val="true"/>
        <w:keepLines w:val="true"/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572"/>
      </w:tblGrid>
      <w:tr>
        <w:trPr>
          <w:trHeight w:val="735" w:hRule="auto"/>
          <w:jc w:val="left"/>
        </w:trPr>
        <w:tc>
          <w:tcPr>
            <w:tcW w:w="13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NOTA: Toda la información suministrada por el oferente deberá ser veraz y estará sujeta a verificación de acuerdo con lo estipulado en estos Términos y Condiciones.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______________________________________________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C0C0C0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C0C0C0" w:val="clear"/>
              </w:rPr>
              <w:t xml:space="preserve">[Nombre y firma del Representante Legal del Oferente]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