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6DA41662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D23195" w:rsidRPr="00D23195">
        <w:rPr>
          <w:rFonts w:eastAsia="MS Mincho" w:cs="Arial"/>
          <w:sz w:val="22"/>
          <w:szCs w:val="22"/>
          <w:lang w:val="es-CO"/>
        </w:rPr>
        <w:t>INA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1107AB">
        <w:rPr>
          <w:rFonts w:eastAsia="MS Mincho" w:cs="Arial"/>
          <w:sz w:val="22"/>
          <w:szCs w:val="22"/>
          <w:lang w:val="es-CO"/>
        </w:rPr>
        <w:t>XXX</w:t>
      </w:r>
      <w:r w:rsidR="007203A6">
        <w:rPr>
          <w:rFonts w:eastAsia="MS Mincho" w:cs="Arial"/>
          <w:sz w:val="22"/>
          <w:szCs w:val="22"/>
          <w:lang w:val="es-CO"/>
        </w:rPr>
        <w:t>-</w:t>
      </w:r>
      <w:r w:rsidR="009D0975">
        <w:rPr>
          <w:rFonts w:eastAsia="MS Mincho" w:cs="Arial"/>
          <w:sz w:val="22"/>
          <w:szCs w:val="22"/>
          <w:lang w:val="es-CO"/>
        </w:rPr>
        <w:t>2025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4021799E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F20D10">
        <w:rPr>
          <w:rFonts w:eastAsia="MS Mincho" w:cs="Arial"/>
          <w:b/>
          <w:bCs/>
          <w:sz w:val="22"/>
          <w:lang w:eastAsia="es-ES"/>
        </w:rPr>
        <w:t>4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lastRenderedPageBreak/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3E2F" w14:textId="77777777" w:rsidR="00123CC4" w:rsidRDefault="00123CC4" w:rsidP="007D0390">
      <w:pPr>
        <w:spacing w:after="0" w:line="240" w:lineRule="auto"/>
      </w:pPr>
      <w:r>
        <w:separator/>
      </w:r>
    </w:p>
  </w:endnote>
  <w:endnote w:type="continuationSeparator" w:id="0">
    <w:p w14:paraId="4B1C5200" w14:textId="77777777" w:rsidR="00123CC4" w:rsidRDefault="00123CC4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0F69" w14:textId="77777777" w:rsidR="00DE3C06" w:rsidRDefault="00DE3C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71E9" w14:textId="77777777" w:rsidR="00DE3C06" w:rsidRDefault="00DE3C06" w:rsidP="00DE3C06">
    <w:pPr>
      <w:pStyle w:val="Piedepgina"/>
      <w:rPr>
        <w:rFonts w:ascii="Arial Narrow" w:hAnsi="Arial Narrow" w:cs="Calibri"/>
        <w:sz w:val="18"/>
        <w:szCs w:val="18"/>
      </w:rPr>
    </w:pPr>
    <w:bookmarkStart w:id="0" w:name="_Hlk115968623"/>
  </w:p>
  <w:p w14:paraId="2520A37B" w14:textId="77777777" w:rsidR="00DE3C06" w:rsidRDefault="00DE3C06" w:rsidP="00DE3C06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D64D" wp14:editId="76B9319E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220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7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DE3C06" w14:paraId="7DE1C601" w14:textId="77777777" w:rsidTr="0040528C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02C631F" w14:textId="77777777" w:rsidR="00DE3C06" w:rsidRDefault="00DE3C06" w:rsidP="00DE3C0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E39A5D" w14:textId="77777777" w:rsidR="00DE3C06" w:rsidRDefault="00DE3C06" w:rsidP="00DE3C0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A5D699" w14:textId="77777777" w:rsidR="00DE3C06" w:rsidRDefault="00DE3C06" w:rsidP="00DE3C0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268C50" w14:textId="77777777" w:rsidR="00DE3C06" w:rsidRDefault="00DE3C06" w:rsidP="00DE3C06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9B17F19" wp14:editId="6965AFEE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E3C06" w14:paraId="532CA5A7" w14:textId="77777777" w:rsidTr="0040528C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976189C" w14:textId="77777777" w:rsidR="00DE3C06" w:rsidRDefault="00DE3C06" w:rsidP="00DE3C06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 xml:space="preserve">Calle 26 # 13-19, Bogotá D.C., Colombia. </w:t>
          </w:r>
        </w:p>
        <w:p w14:paraId="229B0971" w14:textId="77777777" w:rsidR="00DE3C06" w:rsidRDefault="00DE3C06" w:rsidP="00DE3C06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Tel: +57 (601) 915 6282</w:t>
          </w:r>
        </w:p>
        <w:p w14:paraId="30C5F5B0" w14:textId="77777777" w:rsidR="00DE3C06" w:rsidRDefault="00DE3C06" w:rsidP="00DE3C06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Línea de Transparencia: +57 01 8000 914 502</w:t>
          </w:r>
        </w:p>
        <w:p w14:paraId="356F3F46" w14:textId="77777777" w:rsidR="00DE3C06" w:rsidRDefault="00DE3C06" w:rsidP="00DE3C06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www.enterritorio.gov.co</w:t>
          </w:r>
        </w:p>
        <w:p w14:paraId="07DB2E36" w14:textId="77777777" w:rsidR="00DE3C06" w:rsidRDefault="00DE3C06" w:rsidP="00DE3C06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886F8E" w14:textId="77777777" w:rsidR="00DE3C06" w:rsidRDefault="00DE3C06" w:rsidP="00DE3C06">
          <w:pPr>
            <w:pStyle w:val="Piedepgina"/>
            <w:contextualSpacing/>
          </w:pPr>
        </w:p>
      </w:tc>
    </w:tr>
    <w:bookmarkEnd w:id="0"/>
  </w:tbl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CBCF" w14:textId="77777777" w:rsidR="00DE3C06" w:rsidRDefault="00DE3C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9ABC" w14:textId="77777777" w:rsidR="00123CC4" w:rsidRDefault="00123CC4" w:rsidP="007D0390">
      <w:pPr>
        <w:spacing w:after="0" w:line="240" w:lineRule="auto"/>
      </w:pPr>
      <w:r>
        <w:separator/>
      </w:r>
    </w:p>
  </w:footnote>
  <w:footnote w:type="continuationSeparator" w:id="0">
    <w:p w14:paraId="2AA65E5B" w14:textId="77777777" w:rsidR="00123CC4" w:rsidRDefault="00123CC4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522736C3" w:rsidR="000268C3" w:rsidRDefault="00DE3C06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56CBF11" wp14:editId="60AF8660">
          <wp:simplePos x="0" y="0"/>
          <wp:positionH relativeFrom="page">
            <wp:align>center</wp:align>
          </wp:positionH>
          <wp:positionV relativeFrom="paragraph">
            <wp:posOffset>-190500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4F94" w14:textId="77777777" w:rsidR="00DE3C06" w:rsidRDefault="00DE3C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9.4pt;height:174.6pt;visibility:visible;mso-wrap-style:square" o:bullet="t">
        <v:imagedata r:id="rId1" o:title=""/>
      </v:shape>
    </w:pict>
  </w:numPicBullet>
  <w:numPicBullet w:numPicBulletId="1">
    <w:pict>
      <v:shape id="_x0000_i1035" type="#_x0000_t75" style="width:11.4pt;height:11.4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4996617">
    <w:abstractNumId w:val="6"/>
  </w:num>
  <w:num w:numId="2" w16cid:durableId="343479593">
    <w:abstractNumId w:val="0"/>
  </w:num>
  <w:num w:numId="3" w16cid:durableId="1300258360">
    <w:abstractNumId w:val="9"/>
  </w:num>
  <w:num w:numId="4" w16cid:durableId="1045446046">
    <w:abstractNumId w:val="4"/>
  </w:num>
  <w:num w:numId="5" w16cid:durableId="1212764914">
    <w:abstractNumId w:val="8"/>
  </w:num>
  <w:num w:numId="6" w16cid:durableId="848982520">
    <w:abstractNumId w:val="1"/>
  </w:num>
  <w:num w:numId="7" w16cid:durableId="999579313">
    <w:abstractNumId w:val="5"/>
  </w:num>
  <w:num w:numId="8" w16cid:durableId="157691539">
    <w:abstractNumId w:val="7"/>
  </w:num>
  <w:num w:numId="9" w16cid:durableId="649479544">
    <w:abstractNumId w:val="2"/>
  </w:num>
  <w:num w:numId="10" w16cid:durableId="2115132709">
    <w:abstractNumId w:val="3"/>
  </w:num>
  <w:num w:numId="11" w16cid:durableId="84613969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AA6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0F5209"/>
    <w:rsid w:val="00100289"/>
    <w:rsid w:val="00101690"/>
    <w:rsid w:val="00102344"/>
    <w:rsid w:val="00102402"/>
    <w:rsid w:val="001073A9"/>
    <w:rsid w:val="001107AB"/>
    <w:rsid w:val="00110D57"/>
    <w:rsid w:val="00111E24"/>
    <w:rsid w:val="001142B1"/>
    <w:rsid w:val="00120BC9"/>
    <w:rsid w:val="0012219B"/>
    <w:rsid w:val="00123708"/>
    <w:rsid w:val="00123CC4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5DA6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2B58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A7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5FF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03A6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3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6576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2C4B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3C06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0D10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5438A"/>
    <w:rsid w:val="001C0C47"/>
    <w:rsid w:val="0026236B"/>
    <w:rsid w:val="00305BE2"/>
    <w:rsid w:val="003429A0"/>
    <w:rsid w:val="00344DBF"/>
    <w:rsid w:val="00472B58"/>
    <w:rsid w:val="00477ADE"/>
    <w:rsid w:val="005442E0"/>
    <w:rsid w:val="0061761D"/>
    <w:rsid w:val="00636F20"/>
    <w:rsid w:val="006635FF"/>
    <w:rsid w:val="00752519"/>
    <w:rsid w:val="00807803"/>
    <w:rsid w:val="00981586"/>
    <w:rsid w:val="009B524D"/>
    <w:rsid w:val="00A949CE"/>
    <w:rsid w:val="00C43DE6"/>
    <w:rsid w:val="00DE1AA2"/>
    <w:rsid w:val="00E25E3C"/>
    <w:rsid w:val="00EA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2814</Characters>
  <Application>Microsoft Office Word</Application>
  <DocSecurity>0</DocSecurity>
  <Lines>55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jeison roman macias silva</cp:lastModifiedBy>
  <cp:revision>6</cp:revision>
  <cp:lastPrinted>2015-06-30T23:24:00Z</cp:lastPrinted>
  <dcterms:created xsi:type="dcterms:W3CDTF">2025-04-24T15:13:00Z</dcterms:created>
  <dcterms:modified xsi:type="dcterms:W3CDTF">2025-10-17T11:32:00Z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