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6C41" w14:textId="061E9E0F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 w:rsidR="000305A8">
        <w:rPr>
          <w:b/>
          <w:szCs w:val="20"/>
        </w:rPr>
        <w:t>1</w:t>
      </w:r>
      <w:r w:rsidR="00CF05BD">
        <w:rPr>
          <w:b/>
          <w:szCs w:val="20"/>
        </w:rPr>
        <w:t>1</w:t>
      </w:r>
      <w:r>
        <w:rPr>
          <w:b/>
          <w:szCs w:val="20"/>
        </w:rPr>
        <w:t>-202</w:t>
      </w:r>
      <w:r w:rsidR="004E0EA8">
        <w:rPr>
          <w:b/>
          <w:szCs w:val="20"/>
        </w:rPr>
        <w:t>5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3E30C63F" w14:textId="5953E05B" w:rsidR="00A05C92" w:rsidRDefault="00CF05BD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  <w:r w:rsidRPr="00CF05BD">
        <w:rPr>
          <w:rFonts w:eastAsia="Segoe UI" w:cs="Arial"/>
          <w:b/>
          <w:bCs/>
          <w:szCs w:val="20"/>
        </w:rPr>
        <w:t>ESTUDIOS, DISEÑOS Y CONSTRUCCIÓN DE LA PLAZA DE MERCADO DEL CORREGIMIENTO DE EL PLATEADO, EN EL MUNICIPIO DE ARGELIA, CAUCA</w:t>
      </w:r>
    </w:p>
    <w:p w14:paraId="05BF4F61" w14:textId="34223269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2F9036DB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  <w:shd w:val="clear" w:color="auto" w:fill="D3D3D3"/>
        </w:rPr>
        <w:t>INA-0</w:t>
      </w:r>
      <w:r w:rsidR="000305A8">
        <w:rPr>
          <w:rFonts w:cs="Arial"/>
          <w:b/>
          <w:bCs/>
          <w:sz w:val="20"/>
          <w:szCs w:val="20"/>
          <w:shd w:val="clear" w:color="auto" w:fill="D3D3D3"/>
        </w:rPr>
        <w:t>1</w:t>
      </w:r>
      <w:r w:rsidR="00CF05BD">
        <w:rPr>
          <w:rFonts w:cs="Arial"/>
          <w:b/>
          <w:bCs/>
          <w:sz w:val="20"/>
          <w:szCs w:val="20"/>
          <w:shd w:val="clear" w:color="auto" w:fill="D3D3D3"/>
        </w:rPr>
        <w:t>1</w:t>
      </w:r>
      <w:r>
        <w:rPr>
          <w:rFonts w:cs="Arial"/>
          <w:b/>
          <w:bCs/>
          <w:sz w:val="20"/>
          <w:szCs w:val="20"/>
          <w:shd w:val="clear" w:color="auto" w:fill="D3D3D3"/>
        </w:rPr>
        <w:t>-202</w:t>
      </w:r>
      <w:r w:rsidR="004E0EA8">
        <w:rPr>
          <w:rFonts w:cs="Arial"/>
          <w:b/>
          <w:bCs/>
          <w:sz w:val="20"/>
          <w:szCs w:val="20"/>
          <w:shd w:val="clear" w:color="auto" w:fill="D3D3D3"/>
        </w:rPr>
        <w:t>5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606FE538" w14:textId="7F5379C3" w:rsidR="00B478F1" w:rsidRDefault="00B478F1" w:rsidP="00B478F1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CF05BD" w:rsidRPr="00CF05BD">
        <w:rPr>
          <w:rFonts w:ascii="Arial Narrow" w:hAnsi="Arial Narrow"/>
          <w:b/>
          <w:i/>
          <w:iCs/>
          <w:szCs w:val="22"/>
        </w:rPr>
        <w:t>ESTUDIOS, DISEÑOS Y CONSTRUCCIÓN DE LA PLAZA DE MERCADO DEL CORREGIMIENTO DE EL PLATEADO, EN EL MUNICIPIO DE ARGELIA, CAUCA</w:t>
      </w:r>
      <w:r w:rsidR="00FC7352">
        <w:rPr>
          <w:rFonts w:eastAsia="Times New Roman"/>
          <w:b/>
          <w:bCs/>
          <w:sz w:val="20"/>
          <w:szCs w:val="20"/>
          <w:lang w:eastAsia="es-ES"/>
        </w:rPr>
        <w:t>”</w:t>
      </w:r>
    </w:p>
    <w:p w14:paraId="3FB96DAF" w14:textId="77777777" w:rsidR="00B478F1" w:rsidRDefault="00B478F1" w:rsidP="00B478F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lastRenderedPageBreak/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84545" w14:textId="77777777" w:rsidR="006E25FD" w:rsidRDefault="006E25FD">
      <w:pPr>
        <w:spacing w:after="0"/>
      </w:pPr>
      <w:r>
        <w:separator/>
      </w:r>
    </w:p>
  </w:endnote>
  <w:endnote w:type="continuationSeparator" w:id="0">
    <w:p w14:paraId="361DDCEA" w14:textId="77777777" w:rsidR="006E25FD" w:rsidRDefault="006E25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AED4" w14:textId="77777777" w:rsidR="00C01D6D" w:rsidRDefault="00C01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5968623"/>
  <w:p w14:paraId="3C484068" w14:textId="77777777" w:rsidR="00A31C15" w:rsidRDefault="00A31C15" w:rsidP="00A31C1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F44D3A" wp14:editId="6D4364A9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A2659D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A31C15" w14:paraId="20711D6D" w14:textId="77777777" w:rsidTr="002712C5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ADB9DF0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46D6F5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B13585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5EF1DA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A31C15" w14:paraId="6E961B87" w14:textId="77777777" w:rsidTr="002712C5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82A149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64723A52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0D343C9A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28058722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771DFD1D" w14:textId="77777777" w:rsidR="00A31C15" w:rsidRDefault="00A31C15" w:rsidP="00A31C1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84329A" w14:textId="77777777" w:rsidR="00A31C15" w:rsidRDefault="00A31C15" w:rsidP="00A31C15">
          <w:pPr>
            <w:pStyle w:val="Piedepgina"/>
            <w:contextualSpacing/>
          </w:pPr>
        </w:p>
      </w:tc>
    </w:tr>
  </w:tbl>
  <w:bookmarkEnd w:id="0"/>
  <w:p w14:paraId="16FBB7ED" w14:textId="51C5D7DB" w:rsidR="00653D7E" w:rsidRPr="00A31C15" w:rsidRDefault="00A31C15" w:rsidP="00A31C1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4D79A93F" wp14:editId="4F5EA77C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4705" w14:textId="77777777" w:rsidR="00C01D6D" w:rsidRDefault="00C01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1713" w14:textId="77777777" w:rsidR="006E25FD" w:rsidRDefault="006E25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D65DC4" w14:textId="77777777" w:rsidR="006E25FD" w:rsidRDefault="006E25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27BD" w14:textId="77777777" w:rsidR="00C01D6D" w:rsidRDefault="00C01D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6DA435A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72C666A">
          <wp:simplePos x="0" y="0"/>
          <wp:positionH relativeFrom="page">
            <wp:align>center</wp:align>
          </wp:positionH>
          <wp:positionV relativeFrom="paragraph">
            <wp:posOffset>20320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1219" w14:textId="77777777" w:rsidR="00C01D6D" w:rsidRDefault="00C01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305A8"/>
    <w:rsid w:val="00092BDE"/>
    <w:rsid w:val="00117F41"/>
    <w:rsid w:val="0012693A"/>
    <w:rsid w:val="00172D59"/>
    <w:rsid w:val="00276ED8"/>
    <w:rsid w:val="00287889"/>
    <w:rsid w:val="00296AA7"/>
    <w:rsid w:val="002C5D8F"/>
    <w:rsid w:val="002F2659"/>
    <w:rsid w:val="002F4A01"/>
    <w:rsid w:val="003315A2"/>
    <w:rsid w:val="00365356"/>
    <w:rsid w:val="00367101"/>
    <w:rsid w:val="004B4946"/>
    <w:rsid w:val="004C4E40"/>
    <w:rsid w:val="004D283F"/>
    <w:rsid w:val="004E0EA8"/>
    <w:rsid w:val="004F20C2"/>
    <w:rsid w:val="00543132"/>
    <w:rsid w:val="00562DAC"/>
    <w:rsid w:val="00597FE3"/>
    <w:rsid w:val="005E2014"/>
    <w:rsid w:val="00653D7E"/>
    <w:rsid w:val="006E25FD"/>
    <w:rsid w:val="006F2EBD"/>
    <w:rsid w:val="006F5B06"/>
    <w:rsid w:val="007A4FE8"/>
    <w:rsid w:val="007C1D6F"/>
    <w:rsid w:val="007C5E15"/>
    <w:rsid w:val="007E5FE9"/>
    <w:rsid w:val="00813C0B"/>
    <w:rsid w:val="00862BDD"/>
    <w:rsid w:val="00866A7A"/>
    <w:rsid w:val="008B2F1E"/>
    <w:rsid w:val="008B6F3F"/>
    <w:rsid w:val="00925F63"/>
    <w:rsid w:val="009461C2"/>
    <w:rsid w:val="009F1402"/>
    <w:rsid w:val="009F3681"/>
    <w:rsid w:val="00A05C92"/>
    <w:rsid w:val="00A31C15"/>
    <w:rsid w:val="00AF74EB"/>
    <w:rsid w:val="00B33A7A"/>
    <w:rsid w:val="00B478F1"/>
    <w:rsid w:val="00B64D91"/>
    <w:rsid w:val="00BC6309"/>
    <w:rsid w:val="00BD660A"/>
    <w:rsid w:val="00C01D6D"/>
    <w:rsid w:val="00C3556B"/>
    <w:rsid w:val="00CB0929"/>
    <w:rsid w:val="00CF05BD"/>
    <w:rsid w:val="00D531DC"/>
    <w:rsid w:val="00E62A35"/>
    <w:rsid w:val="00E64920"/>
    <w:rsid w:val="00EE6C0A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10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14</cp:revision>
  <cp:lastPrinted>2019-12-16T20:34:00Z</cp:lastPrinted>
  <dcterms:created xsi:type="dcterms:W3CDTF">2024-05-17T02:10:00Z</dcterms:created>
  <dcterms:modified xsi:type="dcterms:W3CDTF">2025-04-25T15:54:00Z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