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6F7C" w14:textId="77777777" w:rsidR="00C730CF" w:rsidRPr="000C419E" w:rsidRDefault="00C730CF">
      <w:pPr>
        <w:rPr>
          <w:rFonts w:ascii="Arial" w:hAnsi="Arial" w:cs="Arial"/>
          <w:sz w:val="20"/>
          <w:szCs w:val="20"/>
        </w:rPr>
      </w:pPr>
    </w:p>
    <w:p w14:paraId="6F818933" w14:textId="5BCACF16" w:rsidR="00232708" w:rsidRDefault="00232708" w:rsidP="00A24E69">
      <w:pPr>
        <w:tabs>
          <w:tab w:val="left" w:pos="2184"/>
          <w:tab w:val="right" w:pos="9121"/>
        </w:tabs>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ab/>
      </w:r>
    </w:p>
    <w:p w14:paraId="0E777947" w14:textId="18745D0E" w:rsidR="00A24E69" w:rsidRDefault="00A24E69" w:rsidP="00A24E69">
      <w:pPr>
        <w:tabs>
          <w:tab w:val="left" w:pos="2184"/>
          <w:tab w:val="right" w:pos="9121"/>
        </w:tabs>
        <w:autoSpaceDE w:val="0"/>
        <w:autoSpaceDN w:val="0"/>
        <w:adjustRightInd w:val="0"/>
        <w:rPr>
          <w:rFonts w:ascii="Arial" w:eastAsia="Calibri" w:hAnsi="Arial" w:cs="Arial"/>
          <w:b/>
          <w:bCs/>
          <w:color w:val="000000"/>
          <w:sz w:val="20"/>
          <w:szCs w:val="20"/>
        </w:rPr>
      </w:pPr>
    </w:p>
    <w:p w14:paraId="4322A7C5" w14:textId="238B078F" w:rsidR="00A24E69" w:rsidRDefault="00A24E69" w:rsidP="00A24E69">
      <w:pPr>
        <w:tabs>
          <w:tab w:val="left" w:pos="2184"/>
          <w:tab w:val="right" w:pos="9121"/>
        </w:tabs>
        <w:autoSpaceDE w:val="0"/>
        <w:autoSpaceDN w:val="0"/>
        <w:adjustRightInd w:val="0"/>
        <w:rPr>
          <w:rFonts w:ascii="Arial" w:eastAsia="Calibri" w:hAnsi="Arial" w:cs="Arial"/>
          <w:b/>
          <w:bCs/>
          <w:color w:val="000000"/>
          <w:sz w:val="20"/>
          <w:szCs w:val="20"/>
        </w:rPr>
      </w:pPr>
    </w:p>
    <w:p w14:paraId="27ADCE5F" w14:textId="77777777" w:rsidR="00A24E69" w:rsidRDefault="00A24E69" w:rsidP="00A24E69">
      <w:pPr>
        <w:tabs>
          <w:tab w:val="left" w:pos="2184"/>
          <w:tab w:val="right" w:pos="9121"/>
        </w:tabs>
        <w:autoSpaceDE w:val="0"/>
        <w:autoSpaceDN w:val="0"/>
        <w:adjustRightInd w:val="0"/>
        <w:rPr>
          <w:rFonts w:ascii="Arial" w:eastAsia="Calibri" w:hAnsi="Arial" w:cs="Arial"/>
          <w:b/>
          <w:bCs/>
          <w:color w:val="000000"/>
          <w:sz w:val="20"/>
          <w:szCs w:val="20"/>
        </w:rPr>
      </w:pPr>
    </w:p>
    <w:p w14:paraId="05DC4C55" w14:textId="77777777" w:rsidR="00232708" w:rsidRPr="00E1156E" w:rsidRDefault="00232708" w:rsidP="00232708">
      <w:pPr>
        <w:autoSpaceDE w:val="0"/>
        <w:adjustRightInd w:val="0"/>
        <w:jc w:val="center"/>
        <w:rPr>
          <w:rFonts w:ascii="Arial" w:eastAsia="Calibri" w:hAnsi="Arial" w:cs="Arial"/>
          <w:b/>
          <w:color w:val="000000"/>
          <w:sz w:val="20"/>
          <w:szCs w:val="20"/>
        </w:rPr>
      </w:pPr>
      <w:r w:rsidRPr="00E1156E">
        <w:rPr>
          <w:rFonts w:ascii="Arial" w:eastAsia="Calibri" w:hAnsi="Arial" w:cs="Arial"/>
          <w:b/>
          <w:bCs/>
          <w:color w:val="000000"/>
          <w:sz w:val="20"/>
          <w:szCs w:val="20"/>
        </w:rPr>
        <w:t>EMPRESA NACIONAL PROMOTORA DEL DESARROLLO TERRITORIAL S.A</w:t>
      </w:r>
    </w:p>
    <w:p w14:paraId="6F6915F2" w14:textId="77777777" w:rsidR="00232708" w:rsidRPr="00E1156E" w:rsidRDefault="00232708" w:rsidP="00232708">
      <w:pPr>
        <w:autoSpaceDE w:val="0"/>
        <w:adjustRightInd w:val="0"/>
        <w:jc w:val="center"/>
        <w:rPr>
          <w:rFonts w:ascii="Arial" w:eastAsia="Calibri" w:hAnsi="Arial" w:cs="Arial"/>
          <w:b/>
          <w:color w:val="000000"/>
          <w:sz w:val="20"/>
          <w:szCs w:val="20"/>
        </w:rPr>
      </w:pPr>
    </w:p>
    <w:p w14:paraId="2D7BD72C" w14:textId="77777777" w:rsidR="00232708" w:rsidRPr="00E1156E" w:rsidRDefault="00232708" w:rsidP="00232708">
      <w:pPr>
        <w:autoSpaceDE w:val="0"/>
        <w:adjustRightInd w:val="0"/>
        <w:jc w:val="center"/>
        <w:rPr>
          <w:rFonts w:ascii="Arial" w:eastAsia="Calibri" w:hAnsi="Arial" w:cs="Arial"/>
          <w:b/>
          <w:bCs/>
          <w:color w:val="000000"/>
          <w:sz w:val="20"/>
          <w:szCs w:val="20"/>
        </w:rPr>
      </w:pPr>
      <w:r w:rsidRPr="00E1156E">
        <w:rPr>
          <w:rFonts w:ascii="Arial" w:eastAsia="Calibri" w:hAnsi="Arial" w:cs="Arial"/>
          <w:b/>
          <w:bCs/>
          <w:color w:val="000000"/>
          <w:sz w:val="20"/>
          <w:szCs w:val="20"/>
        </w:rPr>
        <w:t>ASESORIA DE CONTROL INTERNO</w:t>
      </w:r>
    </w:p>
    <w:p w14:paraId="02FA7DB1" w14:textId="77777777" w:rsidR="00232708" w:rsidRPr="00E1156E" w:rsidRDefault="00232708" w:rsidP="00232708">
      <w:pPr>
        <w:autoSpaceDE w:val="0"/>
        <w:adjustRightInd w:val="0"/>
        <w:jc w:val="center"/>
        <w:rPr>
          <w:rFonts w:ascii="Arial" w:eastAsia="Calibri" w:hAnsi="Arial" w:cs="Arial"/>
          <w:b/>
          <w:bCs/>
          <w:color w:val="000000"/>
          <w:sz w:val="20"/>
          <w:szCs w:val="20"/>
        </w:rPr>
      </w:pPr>
    </w:p>
    <w:p w14:paraId="6BE5B1B7" w14:textId="77777777" w:rsidR="00232708" w:rsidRDefault="00232708" w:rsidP="00232708">
      <w:pPr>
        <w:autoSpaceDE w:val="0"/>
        <w:adjustRightInd w:val="0"/>
        <w:jc w:val="center"/>
        <w:rPr>
          <w:rFonts w:ascii="Arial" w:eastAsia="Calibri" w:hAnsi="Arial" w:cs="Arial"/>
          <w:b/>
          <w:bCs/>
          <w:color w:val="000000"/>
          <w:sz w:val="20"/>
          <w:szCs w:val="20"/>
        </w:rPr>
      </w:pPr>
    </w:p>
    <w:p w14:paraId="144B22A0" w14:textId="0CC75D31" w:rsidR="004E1BA5" w:rsidRPr="00232708" w:rsidRDefault="004E1BA5" w:rsidP="00232708">
      <w:pPr>
        <w:autoSpaceDE w:val="0"/>
        <w:adjustRightInd w:val="0"/>
        <w:jc w:val="center"/>
        <w:rPr>
          <w:rFonts w:ascii="Arial" w:eastAsia="Calibri" w:hAnsi="Arial" w:cs="Arial"/>
          <w:b/>
          <w:bCs/>
          <w:color w:val="000000"/>
          <w:sz w:val="20"/>
          <w:szCs w:val="20"/>
        </w:rPr>
      </w:pPr>
      <w:r w:rsidRPr="00232708">
        <w:rPr>
          <w:rFonts w:ascii="Arial" w:eastAsia="Calibri" w:hAnsi="Arial" w:cs="Arial"/>
          <w:b/>
          <w:bCs/>
          <w:color w:val="000000"/>
          <w:sz w:val="20"/>
          <w:szCs w:val="20"/>
        </w:rPr>
        <w:t xml:space="preserve">INFORME </w:t>
      </w:r>
      <w:r w:rsidR="00885015" w:rsidRPr="00232708">
        <w:rPr>
          <w:rFonts w:ascii="Arial" w:eastAsia="Calibri" w:hAnsi="Arial" w:cs="Arial"/>
          <w:b/>
          <w:bCs/>
          <w:color w:val="000000"/>
          <w:sz w:val="20"/>
          <w:szCs w:val="20"/>
        </w:rPr>
        <w:t>FINAL DE</w:t>
      </w:r>
      <w:r w:rsidRPr="00232708">
        <w:rPr>
          <w:rFonts w:ascii="Arial" w:eastAsia="Calibri" w:hAnsi="Arial" w:cs="Arial"/>
          <w:b/>
          <w:bCs/>
          <w:color w:val="000000"/>
          <w:sz w:val="20"/>
          <w:szCs w:val="20"/>
        </w:rPr>
        <w:t xml:space="preserve"> EVALUACIÓN INDEPENDIENTE DEL ESTADO DEL SISTEMA DE CONTROL INTERNO </w:t>
      </w:r>
    </w:p>
    <w:p w14:paraId="4B0B75AC" w14:textId="77777777" w:rsidR="004532F1" w:rsidRPr="00232708" w:rsidRDefault="004532F1" w:rsidP="00232708">
      <w:pPr>
        <w:autoSpaceDE w:val="0"/>
        <w:adjustRightInd w:val="0"/>
        <w:jc w:val="center"/>
        <w:rPr>
          <w:rFonts w:ascii="Arial" w:eastAsia="Calibri" w:hAnsi="Arial" w:cs="Arial"/>
          <w:b/>
          <w:bCs/>
          <w:color w:val="000000"/>
          <w:sz w:val="20"/>
          <w:szCs w:val="20"/>
        </w:rPr>
      </w:pPr>
    </w:p>
    <w:p w14:paraId="7C4E513C" w14:textId="77777777" w:rsidR="00F02876" w:rsidRPr="00232708" w:rsidRDefault="00F02876" w:rsidP="00232708">
      <w:pPr>
        <w:autoSpaceDE w:val="0"/>
        <w:adjustRightInd w:val="0"/>
        <w:jc w:val="center"/>
        <w:rPr>
          <w:rFonts w:ascii="Arial" w:eastAsia="Calibri" w:hAnsi="Arial" w:cs="Arial"/>
          <w:b/>
          <w:bCs/>
          <w:color w:val="000000"/>
          <w:sz w:val="20"/>
          <w:szCs w:val="20"/>
        </w:rPr>
      </w:pPr>
      <w:r w:rsidRPr="00232708">
        <w:rPr>
          <w:rFonts w:ascii="Arial" w:eastAsia="Calibri" w:hAnsi="Arial" w:cs="Arial"/>
          <w:b/>
          <w:bCs/>
          <w:color w:val="000000"/>
          <w:sz w:val="20"/>
          <w:szCs w:val="20"/>
        </w:rPr>
        <w:t>PERIODO EVALUADO:</w:t>
      </w:r>
    </w:p>
    <w:p w14:paraId="638F5917" w14:textId="085570E3" w:rsidR="00F02876" w:rsidRPr="004532F1" w:rsidRDefault="00232708" w:rsidP="00232708">
      <w:pPr>
        <w:autoSpaceDE w:val="0"/>
        <w:adjustRightInd w:val="0"/>
        <w:jc w:val="center"/>
        <w:rPr>
          <w:rFonts w:ascii="Arial" w:eastAsia="Calibri" w:hAnsi="Arial" w:cs="Arial"/>
          <w:b/>
          <w:bCs/>
          <w:color w:val="000000"/>
          <w:sz w:val="28"/>
          <w:szCs w:val="28"/>
        </w:rPr>
      </w:pPr>
      <w:r>
        <w:rPr>
          <w:rFonts w:ascii="Arial" w:eastAsia="Calibri" w:hAnsi="Arial" w:cs="Arial"/>
          <w:b/>
          <w:bCs/>
          <w:color w:val="000000"/>
          <w:sz w:val="20"/>
          <w:szCs w:val="20"/>
        </w:rPr>
        <w:t xml:space="preserve">Segundo </w:t>
      </w:r>
      <w:r w:rsidR="005D0DF8" w:rsidRPr="00232708">
        <w:rPr>
          <w:rFonts w:ascii="Arial" w:eastAsia="Calibri" w:hAnsi="Arial" w:cs="Arial"/>
          <w:b/>
          <w:bCs/>
          <w:color w:val="000000"/>
          <w:sz w:val="20"/>
          <w:szCs w:val="20"/>
        </w:rPr>
        <w:t>Semestre</w:t>
      </w:r>
      <w:r w:rsidR="00687723" w:rsidRPr="00232708">
        <w:rPr>
          <w:rFonts w:ascii="Arial" w:eastAsia="Calibri" w:hAnsi="Arial" w:cs="Arial"/>
          <w:b/>
          <w:bCs/>
          <w:color w:val="000000"/>
          <w:sz w:val="20"/>
          <w:szCs w:val="20"/>
        </w:rPr>
        <w:t xml:space="preserve"> 2024</w:t>
      </w:r>
    </w:p>
    <w:p w14:paraId="0D59AF96" w14:textId="77777777" w:rsidR="00F02876" w:rsidRPr="004532F1" w:rsidRDefault="00F02876" w:rsidP="00F02876">
      <w:pPr>
        <w:autoSpaceDE w:val="0"/>
        <w:autoSpaceDN w:val="0"/>
        <w:adjustRightInd w:val="0"/>
        <w:jc w:val="center"/>
        <w:rPr>
          <w:rFonts w:ascii="Arial" w:eastAsia="Calibri" w:hAnsi="Arial" w:cs="Arial"/>
          <w:b/>
          <w:bCs/>
          <w:color w:val="000000"/>
          <w:sz w:val="28"/>
          <w:szCs w:val="28"/>
        </w:rPr>
      </w:pPr>
    </w:p>
    <w:p w14:paraId="44B1B401" w14:textId="77777777" w:rsidR="00F02876" w:rsidRPr="004532F1" w:rsidRDefault="00F02876" w:rsidP="00F02876">
      <w:pPr>
        <w:autoSpaceDE w:val="0"/>
        <w:autoSpaceDN w:val="0"/>
        <w:adjustRightInd w:val="0"/>
        <w:jc w:val="center"/>
        <w:rPr>
          <w:rFonts w:ascii="Arial" w:eastAsia="Calibri" w:hAnsi="Arial" w:cs="Arial"/>
          <w:b/>
          <w:bCs/>
          <w:color w:val="000000"/>
          <w:sz w:val="28"/>
          <w:szCs w:val="28"/>
        </w:rPr>
      </w:pPr>
    </w:p>
    <w:p w14:paraId="4C4E9882" w14:textId="77777777" w:rsidR="00F02876" w:rsidRPr="004532F1" w:rsidRDefault="00F02876" w:rsidP="00F02876">
      <w:pPr>
        <w:autoSpaceDE w:val="0"/>
        <w:autoSpaceDN w:val="0"/>
        <w:adjustRightInd w:val="0"/>
        <w:jc w:val="center"/>
        <w:rPr>
          <w:rFonts w:ascii="Arial" w:eastAsia="Calibri" w:hAnsi="Arial" w:cs="Arial"/>
          <w:color w:val="000000"/>
          <w:sz w:val="28"/>
          <w:szCs w:val="28"/>
        </w:rPr>
      </w:pPr>
    </w:p>
    <w:p w14:paraId="7E3D8D5D" w14:textId="3046490C" w:rsidR="00F02876" w:rsidRPr="00232708" w:rsidRDefault="00232708" w:rsidP="00232708">
      <w:pPr>
        <w:autoSpaceDE w:val="0"/>
        <w:adjustRightInd w:val="0"/>
        <w:jc w:val="center"/>
        <w:rPr>
          <w:rFonts w:ascii="Arial" w:eastAsia="Calibri" w:hAnsi="Arial" w:cs="Arial"/>
          <w:b/>
          <w:bCs/>
          <w:color w:val="000000"/>
          <w:sz w:val="20"/>
          <w:szCs w:val="20"/>
        </w:rPr>
      </w:pPr>
      <w:r w:rsidRPr="00232708">
        <w:rPr>
          <w:rFonts w:ascii="Arial" w:eastAsia="Calibri" w:hAnsi="Arial" w:cs="Arial"/>
          <w:b/>
          <w:bCs/>
          <w:color w:val="000000"/>
          <w:sz w:val="20"/>
          <w:szCs w:val="20"/>
        </w:rPr>
        <w:t>ELABORADO:</w:t>
      </w:r>
    </w:p>
    <w:p w14:paraId="331683EF" w14:textId="5AC5A316" w:rsidR="009F036C" w:rsidRPr="00232708" w:rsidRDefault="00232708" w:rsidP="00232708">
      <w:pPr>
        <w:autoSpaceDE w:val="0"/>
        <w:adjustRightInd w:val="0"/>
        <w:jc w:val="center"/>
        <w:rPr>
          <w:rFonts w:ascii="Arial" w:eastAsia="Calibri" w:hAnsi="Arial" w:cs="Arial"/>
          <w:b/>
          <w:bCs/>
          <w:color w:val="000000"/>
          <w:sz w:val="20"/>
          <w:szCs w:val="20"/>
        </w:rPr>
      </w:pPr>
      <w:r w:rsidRPr="00232708">
        <w:rPr>
          <w:rFonts w:ascii="Arial" w:eastAsia="Calibri" w:hAnsi="Arial" w:cs="Arial"/>
          <w:b/>
          <w:bCs/>
          <w:color w:val="000000"/>
          <w:sz w:val="20"/>
          <w:szCs w:val="20"/>
        </w:rPr>
        <w:t>Enero 2025</w:t>
      </w:r>
    </w:p>
    <w:p w14:paraId="45D746BF" w14:textId="6EC1E49A" w:rsidR="0045280E" w:rsidRPr="000C419E" w:rsidRDefault="0045280E" w:rsidP="00FE43F4">
      <w:pPr>
        <w:spacing w:after="0" w:line="240" w:lineRule="auto"/>
        <w:jc w:val="center"/>
        <w:rPr>
          <w:rFonts w:ascii="Arial" w:hAnsi="Arial" w:cs="Arial"/>
          <w:b/>
          <w:sz w:val="20"/>
          <w:szCs w:val="20"/>
        </w:rPr>
      </w:pPr>
    </w:p>
    <w:p w14:paraId="1F6BD245" w14:textId="066E7152" w:rsidR="0045280E" w:rsidRPr="000C419E" w:rsidRDefault="0045280E" w:rsidP="00FE43F4">
      <w:pPr>
        <w:spacing w:after="0" w:line="240" w:lineRule="auto"/>
        <w:jc w:val="center"/>
        <w:rPr>
          <w:rFonts w:ascii="Arial" w:hAnsi="Arial" w:cs="Arial"/>
          <w:b/>
          <w:sz w:val="20"/>
          <w:szCs w:val="20"/>
        </w:rPr>
      </w:pPr>
    </w:p>
    <w:p w14:paraId="55FDF881" w14:textId="2CFCD830" w:rsidR="0045280E" w:rsidRDefault="0045280E" w:rsidP="00FE43F4">
      <w:pPr>
        <w:spacing w:after="0" w:line="240" w:lineRule="auto"/>
        <w:jc w:val="center"/>
        <w:rPr>
          <w:rFonts w:ascii="Arial" w:hAnsi="Arial" w:cs="Arial"/>
          <w:b/>
          <w:sz w:val="20"/>
          <w:szCs w:val="20"/>
        </w:rPr>
      </w:pPr>
    </w:p>
    <w:p w14:paraId="7AFE8705" w14:textId="600510F1" w:rsidR="00232708" w:rsidRDefault="00232708" w:rsidP="00FE43F4">
      <w:pPr>
        <w:spacing w:after="0" w:line="240" w:lineRule="auto"/>
        <w:jc w:val="center"/>
        <w:rPr>
          <w:rFonts w:ascii="Arial" w:hAnsi="Arial" w:cs="Arial"/>
          <w:b/>
          <w:sz w:val="20"/>
          <w:szCs w:val="20"/>
        </w:rPr>
      </w:pPr>
    </w:p>
    <w:p w14:paraId="3D67C538" w14:textId="11F6EA95" w:rsidR="00232708" w:rsidRDefault="00232708" w:rsidP="00FE43F4">
      <w:pPr>
        <w:spacing w:after="0" w:line="240" w:lineRule="auto"/>
        <w:jc w:val="center"/>
        <w:rPr>
          <w:rFonts w:ascii="Arial" w:hAnsi="Arial" w:cs="Arial"/>
          <w:b/>
          <w:sz w:val="20"/>
          <w:szCs w:val="20"/>
        </w:rPr>
      </w:pPr>
    </w:p>
    <w:p w14:paraId="48921B4A" w14:textId="3F41C11C" w:rsidR="00232708" w:rsidRDefault="00232708" w:rsidP="00FE43F4">
      <w:pPr>
        <w:spacing w:after="0" w:line="240" w:lineRule="auto"/>
        <w:jc w:val="center"/>
        <w:rPr>
          <w:rFonts w:ascii="Arial" w:hAnsi="Arial" w:cs="Arial"/>
          <w:b/>
          <w:sz w:val="20"/>
          <w:szCs w:val="20"/>
        </w:rPr>
      </w:pPr>
    </w:p>
    <w:p w14:paraId="589A1A40" w14:textId="23881396" w:rsidR="00232708" w:rsidRDefault="00232708" w:rsidP="00FE43F4">
      <w:pPr>
        <w:spacing w:after="0" w:line="240" w:lineRule="auto"/>
        <w:jc w:val="center"/>
        <w:rPr>
          <w:rFonts w:ascii="Arial" w:hAnsi="Arial" w:cs="Arial"/>
          <w:b/>
          <w:sz w:val="20"/>
          <w:szCs w:val="20"/>
        </w:rPr>
      </w:pPr>
    </w:p>
    <w:p w14:paraId="36642D19" w14:textId="38B0E8CD" w:rsidR="00232708" w:rsidRDefault="00232708" w:rsidP="00FE43F4">
      <w:pPr>
        <w:spacing w:after="0" w:line="240" w:lineRule="auto"/>
        <w:jc w:val="center"/>
        <w:rPr>
          <w:rFonts w:ascii="Arial" w:hAnsi="Arial" w:cs="Arial"/>
          <w:b/>
          <w:sz w:val="20"/>
          <w:szCs w:val="20"/>
        </w:rPr>
      </w:pPr>
    </w:p>
    <w:p w14:paraId="75DFE553" w14:textId="296D8DBA" w:rsidR="00232708" w:rsidRDefault="00232708" w:rsidP="00FE43F4">
      <w:pPr>
        <w:spacing w:after="0" w:line="240" w:lineRule="auto"/>
        <w:jc w:val="center"/>
        <w:rPr>
          <w:rFonts w:ascii="Arial" w:hAnsi="Arial" w:cs="Arial"/>
          <w:b/>
          <w:sz w:val="20"/>
          <w:szCs w:val="20"/>
        </w:rPr>
      </w:pPr>
    </w:p>
    <w:p w14:paraId="6AE2D3B0" w14:textId="77777777" w:rsidR="00232708" w:rsidRDefault="00232708" w:rsidP="00FE43F4">
      <w:pPr>
        <w:spacing w:after="0" w:line="240" w:lineRule="auto"/>
        <w:jc w:val="center"/>
        <w:rPr>
          <w:rFonts w:ascii="Arial" w:hAnsi="Arial" w:cs="Arial"/>
          <w:b/>
          <w:sz w:val="20"/>
          <w:szCs w:val="20"/>
        </w:rPr>
      </w:pPr>
    </w:p>
    <w:p w14:paraId="0BEB4557" w14:textId="664027A5" w:rsidR="00232708" w:rsidRDefault="00232708" w:rsidP="00FE43F4">
      <w:pPr>
        <w:spacing w:after="0" w:line="240" w:lineRule="auto"/>
        <w:jc w:val="center"/>
        <w:rPr>
          <w:rFonts w:ascii="Arial" w:hAnsi="Arial" w:cs="Arial"/>
          <w:b/>
          <w:sz w:val="20"/>
          <w:szCs w:val="20"/>
        </w:rPr>
      </w:pPr>
    </w:p>
    <w:p w14:paraId="463DCCF1" w14:textId="594ECFCE" w:rsidR="00232708" w:rsidRDefault="00232708" w:rsidP="00FE43F4">
      <w:pPr>
        <w:spacing w:after="0" w:line="240" w:lineRule="auto"/>
        <w:jc w:val="center"/>
        <w:rPr>
          <w:rFonts w:ascii="Arial" w:hAnsi="Arial" w:cs="Arial"/>
          <w:b/>
          <w:sz w:val="20"/>
          <w:szCs w:val="20"/>
        </w:rPr>
      </w:pPr>
    </w:p>
    <w:p w14:paraId="3F86F4E4" w14:textId="77777777" w:rsidR="00232708" w:rsidRDefault="00232708" w:rsidP="00FE43F4">
      <w:pPr>
        <w:spacing w:after="0" w:line="240" w:lineRule="auto"/>
        <w:jc w:val="center"/>
        <w:rPr>
          <w:rFonts w:ascii="Arial" w:hAnsi="Arial" w:cs="Arial"/>
          <w:b/>
          <w:sz w:val="20"/>
          <w:szCs w:val="20"/>
        </w:rPr>
      </w:pPr>
    </w:p>
    <w:p w14:paraId="176A5415" w14:textId="77777777" w:rsidR="00232708" w:rsidRPr="000C419E" w:rsidRDefault="00232708" w:rsidP="00FE43F4">
      <w:pPr>
        <w:spacing w:after="0" w:line="240" w:lineRule="auto"/>
        <w:jc w:val="center"/>
        <w:rPr>
          <w:rFonts w:ascii="Arial" w:hAnsi="Arial" w:cs="Arial"/>
          <w:b/>
          <w:sz w:val="20"/>
          <w:szCs w:val="20"/>
        </w:rPr>
      </w:pPr>
    </w:p>
    <w:p w14:paraId="4D6AC82D" w14:textId="77777777" w:rsidR="0045280E" w:rsidRPr="000C419E" w:rsidRDefault="0045280E" w:rsidP="00FE43F4">
      <w:pPr>
        <w:spacing w:after="0" w:line="240" w:lineRule="auto"/>
        <w:jc w:val="center"/>
        <w:rPr>
          <w:rFonts w:ascii="Arial" w:hAnsi="Arial" w:cs="Arial"/>
          <w:b/>
          <w:sz w:val="20"/>
          <w:szCs w:val="20"/>
        </w:rPr>
      </w:pPr>
    </w:p>
    <w:p w14:paraId="11CDB4E9" w14:textId="6F1FD9AF" w:rsidR="000C419E" w:rsidRDefault="00A24E69" w:rsidP="00A24E69">
      <w:pPr>
        <w:tabs>
          <w:tab w:val="left" w:pos="3504"/>
        </w:tabs>
        <w:spacing w:after="0" w:line="240" w:lineRule="auto"/>
        <w:rPr>
          <w:rFonts w:ascii="Arial" w:hAnsi="Arial" w:cs="Arial"/>
          <w:b/>
          <w:sz w:val="24"/>
          <w:szCs w:val="20"/>
        </w:rPr>
      </w:pPr>
      <w:r>
        <w:rPr>
          <w:rFonts w:ascii="Arial" w:hAnsi="Arial" w:cs="Arial"/>
          <w:b/>
          <w:sz w:val="24"/>
          <w:szCs w:val="20"/>
        </w:rPr>
        <w:lastRenderedPageBreak/>
        <w:tab/>
      </w:r>
    </w:p>
    <w:p w14:paraId="33EEF082" w14:textId="708D6E49" w:rsidR="00A24E69" w:rsidRDefault="00A24E69" w:rsidP="00A24E69">
      <w:pPr>
        <w:tabs>
          <w:tab w:val="left" w:pos="3504"/>
        </w:tabs>
        <w:spacing w:after="0" w:line="240" w:lineRule="auto"/>
        <w:rPr>
          <w:rFonts w:ascii="Arial" w:hAnsi="Arial" w:cs="Arial"/>
          <w:b/>
          <w:sz w:val="24"/>
          <w:szCs w:val="20"/>
        </w:rPr>
      </w:pPr>
    </w:p>
    <w:p w14:paraId="7CCCD629" w14:textId="5940D59C" w:rsidR="00A24E69" w:rsidRDefault="00A24E69" w:rsidP="00A24E69">
      <w:pPr>
        <w:tabs>
          <w:tab w:val="left" w:pos="3504"/>
        </w:tabs>
        <w:spacing w:after="0" w:line="240" w:lineRule="auto"/>
        <w:rPr>
          <w:rFonts w:ascii="Arial" w:hAnsi="Arial" w:cs="Arial"/>
          <w:b/>
          <w:sz w:val="24"/>
          <w:szCs w:val="20"/>
        </w:rPr>
      </w:pPr>
    </w:p>
    <w:p w14:paraId="274F9F1C" w14:textId="3497BC0E" w:rsidR="00A24E69" w:rsidRDefault="00A24E69" w:rsidP="00A24E69">
      <w:pPr>
        <w:tabs>
          <w:tab w:val="left" w:pos="3504"/>
        </w:tabs>
        <w:spacing w:after="0" w:line="240" w:lineRule="auto"/>
        <w:rPr>
          <w:rFonts w:ascii="Arial" w:hAnsi="Arial" w:cs="Arial"/>
          <w:b/>
          <w:sz w:val="24"/>
          <w:szCs w:val="20"/>
        </w:rPr>
      </w:pPr>
    </w:p>
    <w:p w14:paraId="3C16387B" w14:textId="77777777" w:rsidR="00A24E69" w:rsidRDefault="00A24E69" w:rsidP="00A24E69">
      <w:pPr>
        <w:tabs>
          <w:tab w:val="left" w:pos="3504"/>
        </w:tabs>
        <w:spacing w:after="0" w:line="240" w:lineRule="auto"/>
        <w:rPr>
          <w:rFonts w:ascii="Arial" w:hAnsi="Arial" w:cs="Arial"/>
          <w:b/>
          <w:sz w:val="24"/>
          <w:szCs w:val="20"/>
        </w:rPr>
      </w:pPr>
    </w:p>
    <w:p w14:paraId="01D0457D" w14:textId="5A91433F" w:rsidR="00FE43F4" w:rsidRPr="000C419E" w:rsidRDefault="00FE43F4" w:rsidP="00FE43F4">
      <w:pPr>
        <w:spacing w:after="0" w:line="240" w:lineRule="auto"/>
        <w:jc w:val="center"/>
        <w:rPr>
          <w:rFonts w:ascii="Arial" w:hAnsi="Arial" w:cs="Arial"/>
          <w:b/>
          <w:sz w:val="24"/>
          <w:szCs w:val="20"/>
        </w:rPr>
      </w:pPr>
      <w:r w:rsidRPr="000C419E">
        <w:rPr>
          <w:rFonts w:ascii="Arial" w:hAnsi="Arial" w:cs="Arial"/>
          <w:b/>
          <w:sz w:val="24"/>
          <w:szCs w:val="20"/>
        </w:rPr>
        <w:t>CONTENIDO</w:t>
      </w:r>
    </w:p>
    <w:p w14:paraId="2E0681D6" w14:textId="77777777" w:rsidR="00FE43F4" w:rsidRPr="000C419E" w:rsidRDefault="00FE43F4" w:rsidP="00FE43F4">
      <w:pPr>
        <w:rPr>
          <w:rFonts w:ascii="Arial" w:hAnsi="Arial" w:cs="Arial"/>
          <w:sz w:val="20"/>
          <w:szCs w:val="20"/>
        </w:rPr>
      </w:pPr>
    </w:p>
    <w:p w14:paraId="4AAFB5C7" w14:textId="77777777" w:rsidR="00F96720" w:rsidRPr="000C419E" w:rsidRDefault="00F96720" w:rsidP="001D43C6">
      <w:pPr>
        <w:spacing w:after="0" w:line="360" w:lineRule="auto"/>
        <w:jc w:val="center"/>
        <w:rPr>
          <w:rFonts w:ascii="Arial" w:hAnsi="Arial" w:cs="Arial"/>
          <w:sz w:val="20"/>
          <w:szCs w:val="20"/>
        </w:rPr>
      </w:pPr>
    </w:p>
    <w:sdt>
      <w:sdtPr>
        <w:rPr>
          <w:rFonts w:ascii="Arial" w:eastAsiaTheme="minorHAnsi" w:hAnsi="Arial" w:cs="Arial"/>
          <w:sz w:val="20"/>
          <w:szCs w:val="20"/>
          <w:lang w:val="es-CO"/>
        </w:rPr>
        <w:id w:val="-1522235073"/>
        <w:docPartObj>
          <w:docPartGallery w:val="Table of Contents"/>
          <w:docPartUnique/>
        </w:docPartObj>
      </w:sdtPr>
      <w:sdtEndPr>
        <w:rPr>
          <w:b/>
          <w:bCs/>
        </w:rPr>
      </w:sdtEndPr>
      <w:sdtContent>
        <w:p w14:paraId="11A66BB2" w14:textId="08C8A0F7" w:rsidR="00F02880" w:rsidRDefault="00EE092A">
          <w:pPr>
            <w:pStyle w:val="TDC1"/>
            <w:tabs>
              <w:tab w:val="left" w:pos="440"/>
            </w:tabs>
            <w:rPr>
              <w:rFonts w:asciiTheme="minorHAnsi" w:eastAsiaTheme="minorEastAsia" w:hAnsiTheme="minorHAnsi" w:cstheme="minorBidi"/>
              <w:noProof/>
              <w:lang w:val="es-CO" w:eastAsia="es-CO"/>
            </w:rPr>
          </w:pPr>
          <w:r w:rsidRPr="000C419E">
            <w:rPr>
              <w:rFonts w:ascii="Arial" w:hAnsi="Arial" w:cs="Arial"/>
              <w:sz w:val="20"/>
              <w:szCs w:val="20"/>
            </w:rPr>
            <w:fldChar w:fldCharType="begin"/>
          </w:r>
          <w:r w:rsidRPr="000C419E">
            <w:rPr>
              <w:rFonts w:ascii="Arial" w:hAnsi="Arial" w:cs="Arial"/>
              <w:sz w:val="20"/>
              <w:szCs w:val="20"/>
            </w:rPr>
            <w:instrText xml:space="preserve"> TOC \o "1-3" \h \z \u </w:instrText>
          </w:r>
          <w:r w:rsidRPr="000C419E">
            <w:rPr>
              <w:rFonts w:ascii="Arial" w:hAnsi="Arial" w:cs="Arial"/>
              <w:sz w:val="20"/>
              <w:szCs w:val="20"/>
            </w:rPr>
            <w:fldChar w:fldCharType="separate"/>
          </w:r>
          <w:hyperlink w:anchor="_Toc110508634" w:history="1">
            <w:r w:rsidR="00F02880" w:rsidRPr="005259C2">
              <w:rPr>
                <w:rStyle w:val="Hipervnculo"/>
                <w:rFonts w:ascii="Arial" w:hAnsi="Arial" w:cs="Arial"/>
                <w:b/>
                <w:noProof/>
              </w:rPr>
              <w:t>1.</w:t>
            </w:r>
            <w:r w:rsidR="00F02880">
              <w:rPr>
                <w:rFonts w:asciiTheme="minorHAnsi" w:eastAsiaTheme="minorEastAsia" w:hAnsiTheme="minorHAnsi" w:cstheme="minorBidi"/>
                <w:noProof/>
                <w:lang w:val="es-CO" w:eastAsia="es-CO"/>
              </w:rPr>
              <w:tab/>
            </w:r>
            <w:r w:rsidR="00F02880" w:rsidRPr="005259C2">
              <w:rPr>
                <w:rStyle w:val="Hipervnculo"/>
                <w:rFonts w:ascii="Arial" w:hAnsi="Arial" w:cs="Arial"/>
                <w:b/>
                <w:noProof/>
              </w:rPr>
              <w:t>INFORMACIÓN GENERAL:</w:t>
            </w:r>
            <w:r w:rsidR="00F02880">
              <w:rPr>
                <w:noProof/>
                <w:webHidden/>
              </w:rPr>
              <w:tab/>
            </w:r>
            <w:r w:rsidR="00F02880">
              <w:rPr>
                <w:noProof/>
                <w:webHidden/>
              </w:rPr>
              <w:fldChar w:fldCharType="begin"/>
            </w:r>
            <w:r w:rsidR="00F02880">
              <w:rPr>
                <w:noProof/>
                <w:webHidden/>
              </w:rPr>
              <w:instrText xml:space="preserve"> PAGEREF _Toc110508634 \h </w:instrText>
            </w:r>
            <w:r w:rsidR="00F02880">
              <w:rPr>
                <w:noProof/>
                <w:webHidden/>
              </w:rPr>
            </w:r>
            <w:r w:rsidR="00F02880">
              <w:rPr>
                <w:noProof/>
                <w:webHidden/>
              </w:rPr>
              <w:fldChar w:fldCharType="separate"/>
            </w:r>
            <w:r w:rsidR="00BA2D46">
              <w:rPr>
                <w:noProof/>
                <w:webHidden/>
              </w:rPr>
              <w:t>3</w:t>
            </w:r>
            <w:r w:rsidR="00F02880">
              <w:rPr>
                <w:noProof/>
                <w:webHidden/>
              </w:rPr>
              <w:fldChar w:fldCharType="end"/>
            </w:r>
          </w:hyperlink>
        </w:p>
        <w:p w14:paraId="387E43A3" w14:textId="35644AE0" w:rsidR="00F02880" w:rsidRDefault="005168C2">
          <w:pPr>
            <w:pStyle w:val="TDC1"/>
            <w:tabs>
              <w:tab w:val="left" w:pos="440"/>
            </w:tabs>
            <w:rPr>
              <w:rFonts w:asciiTheme="minorHAnsi" w:eastAsiaTheme="minorEastAsia" w:hAnsiTheme="minorHAnsi" w:cstheme="minorBidi"/>
              <w:noProof/>
              <w:lang w:val="es-CO" w:eastAsia="es-CO"/>
            </w:rPr>
          </w:pPr>
          <w:hyperlink w:anchor="_Toc110508635" w:history="1">
            <w:r w:rsidR="00F02880" w:rsidRPr="005259C2">
              <w:rPr>
                <w:rStyle w:val="Hipervnculo"/>
                <w:rFonts w:ascii="Arial" w:hAnsi="Arial" w:cs="Arial"/>
                <w:b/>
                <w:noProof/>
                <w:lang w:eastAsia="es-CO"/>
              </w:rPr>
              <w:t>2.</w:t>
            </w:r>
            <w:r w:rsidR="00F02880">
              <w:rPr>
                <w:rFonts w:asciiTheme="minorHAnsi" w:eastAsiaTheme="minorEastAsia" w:hAnsiTheme="minorHAnsi" w:cstheme="minorBidi"/>
                <w:noProof/>
                <w:lang w:val="es-CO" w:eastAsia="es-CO"/>
              </w:rPr>
              <w:tab/>
            </w:r>
            <w:r w:rsidR="00F02880" w:rsidRPr="005259C2">
              <w:rPr>
                <w:rStyle w:val="Hipervnculo"/>
                <w:rFonts w:ascii="Arial" w:hAnsi="Arial" w:cs="Arial"/>
                <w:b/>
                <w:noProof/>
                <w:lang w:eastAsia="es-CO"/>
              </w:rPr>
              <w:t>DESARROLLO DEL INFORME:</w:t>
            </w:r>
            <w:r w:rsidR="00F02880">
              <w:rPr>
                <w:noProof/>
                <w:webHidden/>
              </w:rPr>
              <w:tab/>
            </w:r>
            <w:r w:rsidR="00F02880">
              <w:rPr>
                <w:noProof/>
                <w:webHidden/>
              </w:rPr>
              <w:fldChar w:fldCharType="begin"/>
            </w:r>
            <w:r w:rsidR="00F02880">
              <w:rPr>
                <w:noProof/>
                <w:webHidden/>
              </w:rPr>
              <w:instrText xml:space="preserve"> PAGEREF _Toc110508635 \h </w:instrText>
            </w:r>
            <w:r w:rsidR="00F02880">
              <w:rPr>
                <w:noProof/>
                <w:webHidden/>
              </w:rPr>
            </w:r>
            <w:r w:rsidR="00F02880">
              <w:rPr>
                <w:noProof/>
                <w:webHidden/>
              </w:rPr>
              <w:fldChar w:fldCharType="separate"/>
            </w:r>
            <w:r w:rsidR="00BA2D46">
              <w:rPr>
                <w:noProof/>
                <w:webHidden/>
              </w:rPr>
              <w:t>3</w:t>
            </w:r>
            <w:r w:rsidR="00F02880">
              <w:rPr>
                <w:noProof/>
                <w:webHidden/>
              </w:rPr>
              <w:fldChar w:fldCharType="end"/>
            </w:r>
          </w:hyperlink>
        </w:p>
        <w:p w14:paraId="5EF591FD" w14:textId="0A5F523A" w:rsidR="00F02880" w:rsidRDefault="005168C2">
          <w:pPr>
            <w:pStyle w:val="TDC1"/>
            <w:tabs>
              <w:tab w:val="left" w:pos="660"/>
            </w:tabs>
            <w:rPr>
              <w:rFonts w:asciiTheme="minorHAnsi" w:eastAsiaTheme="minorEastAsia" w:hAnsiTheme="minorHAnsi" w:cstheme="minorBidi"/>
              <w:noProof/>
              <w:lang w:val="es-CO" w:eastAsia="es-CO"/>
            </w:rPr>
          </w:pPr>
          <w:hyperlink w:anchor="_Toc110508636" w:history="1">
            <w:r w:rsidR="00F02880" w:rsidRPr="005259C2">
              <w:rPr>
                <w:rStyle w:val="Hipervnculo"/>
                <w:rFonts w:ascii="Arial" w:hAnsi="Arial" w:cs="Arial"/>
                <w:b/>
                <w:noProof/>
                <w:lang w:eastAsia="es-CO"/>
              </w:rPr>
              <w:t>2.1.</w:t>
            </w:r>
            <w:r w:rsidR="00F02880">
              <w:rPr>
                <w:rFonts w:asciiTheme="minorHAnsi" w:eastAsiaTheme="minorEastAsia" w:hAnsiTheme="minorHAnsi" w:cstheme="minorBidi"/>
                <w:noProof/>
                <w:lang w:val="es-CO" w:eastAsia="es-CO"/>
              </w:rPr>
              <w:tab/>
            </w:r>
            <w:r w:rsidR="00F02880" w:rsidRPr="005259C2">
              <w:rPr>
                <w:rStyle w:val="Hipervnculo"/>
                <w:rFonts w:ascii="Arial" w:hAnsi="Arial" w:cs="Arial"/>
                <w:b/>
                <w:noProof/>
                <w:lang w:eastAsia="es-CO"/>
              </w:rPr>
              <w:t>OBJETIVO</w:t>
            </w:r>
            <w:r w:rsidR="00F02880">
              <w:rPr>
                <w:noProof/>
                <w:webHidden/>
              </w:rPr>
              <w:tab/>
            </w:r>
            <w:r w:rsidR="00F02880">
              <w:rPr>
                <w:noProof/>
                <w:webHidden/>
              </w:rPr>
              <w:fldChar w:fldCharType="begin"/>
            </w:r>
            <w:r w:rsidR="00F02880">
              <w:rPr>
                <w:noProof/>
                <w:webHidden/>
              </w:rPr>
              <w:instrText xml:space="preserve"> PAGEREF _Toc110508636 \h </w:instrText>
            </w:r>
            <w:r w:rsidR="00F02880">
              <w:rPr>
                <w:noProof/>
                <w:webHidden/>
              </w:rPr>
            </w:r>
            <w:r w:rsidR="00F02880">
              <w:rPr>
                <w:noProof/>
                <w:webHidden/>
              </w:rPr>
              <w:fldChar w:fldCharType="separate"/>
            </w:r>
            <w:r w:rsidR="00BA2D46">
              <w:rPr>
                <w:noProof/>
                <w:webHidden/>
              </w:rPr>
              <w:t>3</w:t>
            </w:r>
            <w:r w:rsidR="00F02880">
              <w:rPr>
                <w:noProof/>
                <w:webHidden/>
              </w:rPr>
              <w:fldChar w:fldCharType="end"/>
            </w:r>
          </w:hyperlink>
        </w:p>
        <w:p w14:paraId="0DEE8595" w14:textId="50C486AB" w:rsidR="00F02880" w:rsidRDefault="005168C2">
          <w:pPr>
            <w:pStyle w:val="TDC1"/>
            <w:tabs>
              <w:tab w:val="left" w:pos="660"/>
            </w:tabs>
            <w:rPr>
              <w:rFonts w:asciiTheme="minorHAnsi" w:eastAsiaTheme="minorEastAsia" w:hAnsiTheme="minorHAnsi" w:cstheme="minorBidi"/>
              <w:noProof/>
              <w:lang w:val="es-CO" w:eastAsia="es-CO"/>
            </w:rPr>
          </w:pPr>
          <w:hyperlink w:anchor="_Toc110508637" w:history="1">
            <w:r w:rsidR="00F02880" w:rsidRPr="005259C2">
              <w:rPr>
                <w:rStyle w:val="Hipervnculo"/>
                <w:rFonts w:ascii="Arial" w:hAnsi="Arial" w:cs="Arial"/>
                <w:b/>
                <w:noProof/>
                <w:lang w:eastAsia="es-CO"/>
              </w:rPr>
              <w:t>2.2.</w:t>
            </w:r>
            <w:r w:rsidR="00F02880">
              <w:rPr>
                <w:rFonts w:asciiTheme="minorHAnsi" w:eastAsiaTheme="minorEastAsia" w:hAnsiTheme="minorHAnsi" w:cstheme="minorBidi"/>
                <w:noProof/>
                <w:lang w:val="es-CO" w:eastAsia="es-CO"/>
              </w:rPr>
              <w:tab/>
            </w:r>
            <w:r w:rsidR="00F02880" w:rsidRPr="005259C2">
              <w:rPr>
                <w:rStyle w:val="Hipervnculo"/>
                <w:rFonts w:ascii="Arial" w:hAnsi="Arial" w:cs="Arial"/>
                <w:b/>
                <w:noProof/>
                <w:lang w:eastAsia="es-CO"/>
              </w:rPr>
              <w:t>ALCANCE</w:t>
            </w:r>
            <w:r w:rsidR="00F02880">
              <w:rPr>
                <w:noProof/>
                <w:webHidden/>
              </w:rPr>
              <w:tab/>
            </w:r>
            <w:r w:rsidR="00F02880">
              <w:rPr>
                <w:noProof/>
                <w:webHidden/>
              </w:rPr>
              <w:fldChar w:fldCharType="begin"/>
            </w:r>
            <w:r w:rsidR="00F02880">
              <w:rPr>
                <w:noProof/>
                <w:webHidden/>
              </w:rPr>
              <w:instrText xml:space="preserve"> PAGEREF _Toc110508637 \h </w:instrText>
            </w:r>
            <w:r w:rsidR="00F02880">
              <w:rPr>
                <w:noProof/>
                <w:webHidden/>
              </w:rPr>
            </w:r>
            <w:r w:rsidR="00F02880">
              <w:rPr>
                <w:noProof/>
                <w:webHidden/>
              </w:rPr>
              <w:fldChar w:fldCharType="separate"/>
            </w:r>
            <w:r w:rsidR="00BA2D46">
              <w:rPr>
                <w:noProof/>
                <w:webHidden/>
              </w:rPr>
              <w:t>4</w:t>
            </w:r>
            <w:r w:rsidR="00F02880">
              <w:rPr>
                <w:noProof/>
                <w:webHidden/>
              </w:rPr>
              <w:fldChar w:fldCharType="end"/>
            </w:r>
          </w:hyperlink>
        </w:p>
        <w:p w14:paraId="12876379" w14:textId="2BCF7DD9" w:rsidR="00F02880" w:rsidRDefault="005168C2">
          <w:pPr>
            <w:pStyle w:val="TDC1"/>
            <w:tabs>
              <w:tab w:val="left" w:pos="660"/>
            </w:tabs>
            <w:rPr>
              <w:rFonts w:asciiTheme="minorHAnsi" w:eastAsiaTheme="minorEastAsia" w:hAnsiTheme="minorHAnsi" w:cstheme="minorBidi"/>
              <w:noProof/>
              <w:lang w:val="es-CO" w:eastAsia="es-CO"/>
            </w:rPr>
          </w:pPr>
          <w:hyperlink w:anchor="_Toc110508638" w:history="1">
            <w:r w:rsidR="00F02880" w:rsidRPr="005259C2">
              <w:rPr>
                <w:rStyle w:val="Hipervnculo"/>
                <w:rFonts w:ascii="Arial" w:hAnsi="Arial" w:cs="Arial"/>
                <w:b/>
                <w:noProof/>
              </w:rPr>
              <w:t>2.3.</w:t>
            </w:r>
            <w:r w:rsidR="00F02880">
              <w:rPr>
                <w:rFonts w:asciiTheme="minorHAnsi" w:eastAsiaTheme="minorEastAsia" w:hAnsiTheme="minorHAnsi" w:cstheme="minorBidi"/>
                <w:noProof/>
                <w:lang w:val="es-CO" w:eastAsia="es-CO"/>
              </w:rPr>
              <w:tab/>
            </w:r>
            <w:r w:rsidR="00F02880" w:rsidRPr="005259C2">
              <w:rPr>
                <w:rStyle w:val="Hipervnculo"/>
                <w:rFonts w:ascii="Arial" w:hAnsi="Arial" w:cs="Arial"/>
                <w:b/>
                <w:noProof/>
                <w:lang w:eastAsia="es-CO"/>
              </w:rPr>
              <w:t>MARCO</w:t>
            </w:r>
            <w:r w:rsidR="00F02880" w:rsidRPr="005259C2">
              <w:rPr>
                <w:rStyle w:val="Hipervnculo"/>
                <w:rFonts w:ascii="Arial" w:hAnsi="Arial" w:cs="Arial"/>
                <w:b/>
                <w:noProof/>
              </w:rPr>
              <w:t xml:space="preserve"> LEGAL</w:t>
            </w:r>
            <w:r w:rsidR="00F02880">
              <w:rPr>
                <w:noProof/>
                <w:webHidden/>
              </w:rPr>
              <w:tab/>
            </w:r>
            <w:r w:rsidR="00F02880">
              <w:rPr>
                <w:noProof/>
                <w:webHidden/>
              </w:rPr>
              <w:fldChar w:fldCharType="begin"/>
            </w:r>
            <w:r w:rsidR="00F02880">
              <w:rPr>
                <w:noProof/>
                <w:webHidden/>
              </w:rPr>
              <w:instrText xml:space="preserve"> PAGEREF _Toc110508638 \h </w:instrText>
            </w:r>
            <w:r w:rsidR="00F02880">
              <w:rPr>
                <w:noProof/>
                <w:webHidden/>
              </w:rPr>
            </w:r>
            <w:r w:rsidR="00F02880">
              <w:rPr>
                <w:noProof/>
                <w:webHidden/>
              </w:rPr>
              <w:fldChar w:fldCharType="separate"/>
            </w:r>
            <w:r w:rsidR="00BA2D46">
              <w:rPr>
                <w:noProof/>
                <w:webHidden/>
              </w:rPr>
              <w:t>4</w:t>
            </w:r>
            <w:r w:rsidR="00F02880">
              <w:rPr>
                <w:noProof/>
                <w:webHidden/>
              </w:rPr>
              <w:fldChar w:fldCharType="end"/>
            </w:r>
          </w:hyperlink>
        </w:p>
        <w:p w14:paraId="6EFFD13A" w14:textId="0C4F7F9D" w:rsidR="00F02880" w:rsidRDefault="005168C2">
          <w:pPr>
            <w:pStyle w:val="TDC1"/>
            <w:tabs>
              <w:tab w:val="left" w:pos="440"/>
            </w:tabs>
            <w:rPr>
              <w:rFonts w:asciiTheme="minorHAnsi" w:eastAsiaTheme="minorEastAsia" w:hAnsiTheme="minorHAnsi" w:cstheme="minorBidi"/>
              <w:noProof/>
              <w:lang w:val="es-CO" w:eastAsia="es-CO"/>
            </w:rPr>
          </w:pPr>
          <w:hyperlink w:anchor="_Toc110508639" w:history="1">
            <w:r w:rsidR="00F02880" w:rsidRPr="005259C2">
              <w:rPr>
                <w:rStyle w:val="Hipervnculo"/>
                <w:rFonts w:ascii="Arial" w:hAnsi="Arial" w:cs="Arial"/>
                <w:b/>
                <w:noProof/>
              </w:rPr>
              <w:t>3.</w:t>
            </w:r>
            <w:r w:rsidR="00F02880">
              <w:rPr>
                <w:rFonts w:asciiTheme="minorHAnsi" w:eastAsiaTheme="minorEastAsia" w:hAnsiTheme="minorHAnsi" w:cstheme="minorBidi"/>
                <w:noProof/>
                <w:lang w:val="es-CO" w:eastAsia="es-CO"/>
              </w:rPr>
              <w:tab/>
            </w:r>
            <w:r w:rsidR="00F02880" w:rsidRPr="005259C2">
              <w:rPr>
                <w:rStyle w:val="Hipervnculo"/>
                <w:rFonts w:ascii="Arial" w:hAnsi="Arial" w:cs="Arial"/>
                <w:b/>
                <w:noProof/>
              </w:rPr>
              <w:t>RESULTADOS DEL SEGUIMIENTO</w:t>
            </w:r>
            <w:r w:rsidR="00F02880">
              <w:rPr>
                <w:noProof/>
                <w:webHidden/>
              </w:rPr>
              <w:tab/>
            </w:r>
            <w:r w:rsidR="00F02880">
              <w:rPr>
                <w:noProof/>
                <w:webHidden/>
              </w:rPr>
              <w:fldChar w:fldCharType="begin"/>
            </w:r>
            <w:r w:rsidR="00F02880">
              <w:rPr>
                <w:noProof/>
                <w:webHidden/>
              </w:rPr>
              <w:instrText xml:space="preserve"> PAGEREF _Toc110508639 \h </w:instrText>
            </w:r>
            <w:r w:rsidR="00F02880">
              <w:rPr>
                <w:noProof/>
                <w:webHidden/>
              </w:rPr>
            </w:r>
            <w:r w:rsidR="00F02880">
              <w:rPr>
                <w:noProof/>
                <w:webHidden/>
              </w:rPr>
              <w:fldChar w:fldCharType="separate"/>
            </w:r>
            <w:r w:rsidR="00BA2D46">
              <w:rPr>
                <w:noProof/>
                <w:webHidden/>
              </w:rPr>
              <w:t>4</w:t>
            </w:r>
            <w:r w:rsidR="00F02880">
              <w:rPr>
                <w:noProof/>
                <w:webHidden/>
              </w:rPr>
              <w:fldChar w:fldCharType="end"/>
            </w:r>
          </w:hyperlink>
        </w:p>
        <w:p w14:paraId="670A87B8" w14:textId="71E59559" w:rsidR="00F02880" w:rsidRDefault="005168C2">
          <w:pPr>
            <w:pStyle w:val="TDC1"/>
            <w:tabs>
              <w:tab w:val="left" w:pos="660"/>
            </w:tabs>
            <w:rPr>
              <w:rFonts w:asciiTheme="minorHAnsi" w:eastAsiaTheme="minorEastAsia" w:hAnsiTheme="minorHAnsi" w:cstheme="minorBidi"/>
              <w:noProof/>
              <w:lang w:val="es-CO" w:eastAsia="es-CO"/>
            </w:rPr>
          </w:pPr>
          <w:hyperlink w:anchor="_Toc110508640" w:history="1">
            <w:r w:rsidR="00F02880" w:rsidRPr="005259C2">
              <w:rPr>
                <w:rStyle w:val="Hipervnculo"/>
                <w:rFonts w:ascii="Arial" w:hAnsi="Arial" w:cs="Arial"/>
                <w:b/>
                <w:bCs/>
                <w:noProof/>
                <w:lang w:val="es-419"/>
              </w:rPr>
              <w:t>3.1.</w:t>
            </w:r>
            <w:r w:rsidR="00F02880">
              <w:rPr>
                <w:rFonts w:asciiTheme="minorHAnsi" w:eastAsiaTheme="minorEastAsia" w:hAnsiTheme="minorHAnsi" w:cstheme="minorBidi"/>
                <w:noProof/>
                <w:lang w:val="es-CO" w:eastAsia="es-CO"/>
              </w:rPr>
              <w:tab/>
            </w:r>
            <w:r w:rsidR="00F02880" w:rsidRPr="005259C2">
              <w:rPr>
                <w:rStyle w:val="Hipervnculo"/>
                <w:rFonts w:ascii="Arial" w:hAnsi="Arial" w:cs="Arial"/>
                <w:b/>
                <w:bCs/>
                <w:noProof/>
                <w:lang w:val="es-419"/>
              </w:rPr>
              <w:t>NIVEL DE CUMPLIMENTO</w:t>
            </w:r>
            <w:r w:rsidR="00F02880">
              <w:rPr>
                <w:noProof/>
                <w:webHidden/>
              </w:rPr>
              <w:tab/>
            </w:r>
            <w:r w:rsidR="00F02880">
              <w:rPr>
                <w:noProof/>
                <w:webHidden/>
              </w:rPr>
              <w:fldChar w:fldCharType="begin"/>
            </w:r>
            <w:r w:rsidR="00F02880">
              <w:rPr>
                <w:noProof/>
                <w:webHidden/>
              </w:rPr>
              <w:instrText xml:space="preserve"> PAGEREF _Toc110508640 \h </w:instrText>
            </w:r>
            <w:r w:rsidR="00F02880">
              <w:rPr>
                <w:noProof/>
                <w:webHidden/>
              </w:rPr>
            </w:r>
            <w:r w:rsidR="00F02880">
              <w:rPr>
                <w:noProof/>
                <w:webHidden/>
              </w:rPr>
              <w:fldChar w:fldCharType="separate"/>
            </w:r>
            <w:r w:rsidR="00BA2D46">
              <w:rPr>
                <w:noProof/>
                <w:webHidden/>
              </w:rPr>
              <w:t>5</w:t>
            </w:r>
            <w:r w:rsidR="00F02880">
              <w:rPr>
                <w:noProof/>
                <w:webHidden/>
              </w:rPr>
              <w:fldChar w:fldCharType="end"/>
            </w:r>
          </w:hyperlink>
        </w:p>
        <w:p w14:paraId="1A057C2E" w14:textId="72BC9FE5" w:rsidR="00F02880" w:rsidRDefault="005168C2">
          <w:pPr>
            <w:pStyle w:val="TDC1"/>
            <w:tabs>
              <w:tab w:val="left" w:pos="660"/>
            </w:tabs>
            <w:rPr>
              <w:rFonts w:asciiTheme="minorHAnsi" w:eastAsiaTheme="minorEastAsia" w:hAnsiTheme="minorHAnsi" w:cstheme="minorBidi"/>
              <w:noProof/>
              <w:lang w:val="es-CO" w:eastAsia="es-CO"/>
            </w:rPr>
          </w:pPr>
          <w:hyperlink w:anchor="_Toc110508641" w:history="1">
            <w:r w:rsidR="00F02880" w:rsidRPr="005259C2">
              <w:rPr>
                <w:rStyle w:val="Hipervnculo"/>
                <w:rFonts w:ascii="Arial" w:hAnsi="Arial" w:cs="Arial"/>
                <w:b/>
                <w:bCs/>
                <w:noProof/>
                <w:lang w:val="es-419"/>
              </w:rPr>
              <w:t>3.2.</w:t>
            </w:r>
            <w:r w:rsidR="00F02880">
              <w:rPr>
                <w:rFonts w:asciiTheme="minorHAnsi" w:eastAsiaTheme="minorEastAsia" w:hAnsiTheme="minorHAnsi" w:cstheme="minorBidi"/>
                <w:noProof/>
                <w:lang w:val="es-CO" w:eastAsia="es-CO"/>
              </w:rPr>
              <w:tab/>
            </w:r>
            <w:r w:rsidR="00F02880" w:rsidRPr="005259C2">
              <w:rPr>
                <w:rStyle w:val="Hipervnculo"/>
                <w:rFonts w:ascii="Arial" w:hAnsi="Arial" w:cs="Arial"/>
                <w:b/>
                <w:bCs/>
                <w:noProof/>
                <w:lang w:val="es-419"/>
              </w:rPr>
              <w:t>CONCLUSIONES</w:t>
            </w:r>
            <w:r w:rsidR="00F02880">
              <w:rPr>
                <w:noProof/>
                <w:webHidden/>
              </w:rPr>
              <w:tab/>
            </w:r>
            <w:r w:rsidR="00F02880">
              <w:rPr>
                <w:noProof/>
                <w:webHidden/>
              </w:rPr>
              <w:fldChar w:fldCharType="begin"/>
            </w:r>
            <w:r w:rsidR="00F02880">
              <w:rPr>
                <w:noProof/>
                <w:webHidden/>
              </w:rPr>
              <w:instrText xml:space="preserve"> PAGEREF _Toc110508641 \h </w:instrText>
            </w:r>
            <w:r w:rsidR="00F02880">
              <w:rPr>
                <w:noProof/>
                <w:webHidden/>
              </w:rPr>
            </w:r>
            <w:r w:rsidR="00F02880">
              <w:rPr>
                <w:noProof/>
                <w:webHidden/>
              </w:rPr>
              <w:fldChar w:fldCharType="separate"/>
            </w:r>
            <w:r w:rsidR="00BA2D46">
              <w:rPr>
                <w:noProof/>
                <w:webHidden/>
              </w:rPr>
              <w:t>5</w:t>
            </w:r>
            <w:r w:rsidR="00F02880">
              <w:rPr>
                <w:noProof/>
                <w:webHidden/>
              </w:rPr>
              <w:fldChar w:fldCharType="end"/>
            </w:r>
          </w:hyperlink>
        </w:p>
        <w:p w14:paraId="5F79BE7C" w14:textId="77A37178" w:rsidR="00F02880" w:rsidRDefault="005168C2">
          <w:pPr>
            <w:pStyle w:val="TDC1"/>
            <w:tabs>
              <w:tab w:val="left" w:pos="880"/>
            </w:tabs>
            <w:rPr>
              <w:rFonts w:asciiTheme="minorHAnsi" w:eastAsiaTheme="minorEastAsia" w:hAnsiTheme="minorHAnsi" w:cstheme="minorBidi"/>
              <w:noProof/>
              <w:lang w:val="es-CO" w:eastAsia="es-CO"/>
            </w:rPr>
          </w:pPr>
          <w:hyperlink w:anchor="_Toc110508642" w:history="1">
            <w:r w:rsidR="00F02880" w:rsidRPr="005259C2">
              <w:rPr>
                <w:rStyle w:val="Hipervnculo"/>
                <w:rFonts w:ascii="Arial" w:hAnsi="Arial" w:cs="Arial"/>
                <w:b/>
                <w:bCs/>
                <w:noProof/>
                <w:lang w:val="es-419"/>
              </w:rPr>
              <w:t>3.2.1.</w:t>
            </w:r>
            <w:r w:rsidR="00F02880">
              <w:rPr>
                <w:rFonts w:asciiTheme="minorHAnsi" w:eastAsiaTheme="minorEastAsia" w:hAnsiTheme="minorHAnsi" w:cstheme="minorBidi"/>
                <w:noProof/>
                <w:lang w:val="es-CO" w:eastAsia="es-CO"/>
              </w:rPr>
              <w:tab/>
            </w:r>
            <w:r w:rsidR="00F02880" w:rsidRPr="005259C2">
              <w:rPr>
                <w:rStyle w:val="Hipervnculo"/>
                <w:rFonts w:ascii="Arial" w:hAnsi="Arial" w:cs="Arial"/>
                <w:b/>
                <w:bCs/>
                <w:noProof/>
                <w:lang w:val="es-419"/>
              </w:rPr>
              <w:t>Conclusión General:</w:t>
            </w:r>
            <w:r w:rsidR="00F02880">
              <w:rPr>
                <w:noProof/>
                <w:webHidden/>
              </w:rPr>
              <w:tab/>
            </w:r>
            <w:r w:rsidR="00F02880">
              <w:rPr>
                <w:noProof/>
                <w:webHidden/>
              </w:rPr>
              <w:fldChar w:fldCharType="begin"/>
            </w:r>
            <w:r w:rsidR="00F02880">
              <w:rPr>
                <w:noProof/>
                <w:webHidden/>
              </w:rPr>
              <w:instrText xml:space="preserve"> PAGEREF _Toc110508642 \h </w:instrText>
            </w:r>
            <w:r w:rsidR="00F02880">
              <w:rPr>
                <w:noProof/>
                <w:webHidden/>
              </w:rPr>
            </w:r>
            <w:r w:rsidR="00F02880">
              <w:rPr>
                <w:noProof/>
                <w:webHidden/>
              </w:rPr>
              <w:fldChar w:fldCharType="separate"/>
            </w:r>
            <w:r w:rsidR="00BA2D46">
              <w:rPr>
                <w:noProof/>
                <w:webHidden/>
              </w:rPr>
              <w:t>5</w:t>
            </w:r>
            <w:r w:rsidR="00F02880">
              <w:rPr>
                <w:noProof/>
                <w:webHidden/>
              </w:rPr>
              <w:fldChar w:fldCharType="end"/>
            </w:r>
          </w:hyperlink>
        </w:p>
        <w:p w14:paraId="5C8D89B7" w14:textId="77EAE65E" w:rsidR="00F02880" w:rsidRDefault="005168C2">
          <w:pPr>
            <w:pStyle w:val="TDC1"/>
            <w:tabs>
              <w:tab w:val="left" w:pos="880"/>
            </w:tabs>
            <w:rPr>
              <w:rFonts w:asciiTheme="minorHAnsi" w:eastAsiaTheme="minorEastAsia" w:hAnsiTheme="minorHAnsi" w:cstheme="minorBidi"/>
              <w:noProof/>
              <w:lang w:val="es-CO" w:eastAsia="es-CO"/>
            </w:rPr>
          </w:pPr>
          <w:hyperlink w:anchor="_Toc110508643" w:history="1">
            <w:r w:rsidR="00F02880" w:rsidRPr="005259C2">
              <w:rPr>
                <w:rStyle w:val="Hipervnculo"/>
                <w:rFonts w:ascii="Arial" w:hAnsi="Arial" w:cs="Arial"/>
                <w:b/>
                <w:noProof/>
              </w:rPr>
              <w:t>3.2.2.</w:t>
            </w:r>
            <w:r w:rsidR="00F02880">
              <w:rPr>
                <w:rFonts w:asciiTheme="minorHAnsi" w:eastAsiaTheme="minorEastAsia" w:hAnsiTheme="minorHAnsi" w:cstheme="minorBidi"/>
                <w:noProof/>
                <w:lang w:val="es-CO" w:eastAsia="es-CO"/>
              </w:rPr>
              <w:tab/>
            </w:r>
            <w:r w:rsidR="00F02880" w:rsidRPr="00885015">
              <w:rPr>
                <w:rStyle w:val="Hipervnculo"/>
                <w:rFonts w:ascii="Arial" w:hAnsi="Arial" w:cs="Arial"/>
                <w:b/>
                <w:noProof/>
              </w:rPr>
              <w:t>Conclusiones por Componente MECI</w:t>
            </w:r>
            <w:r w:rsidR="00F02880">
              <w:rPr>
                <w:noProof/>
                <w:webHidden/>
              </w:rPr>
              <w:tab/>
            </w:r>
            <w:r w:rsidR="00F02880">
              <w:rPr>
                <w:noProof/>
                <w:webHidden/>
              </w:rPr>
              <w:fldChar w:fldCharType="begin"/>
            </w:r>
            <w:r w:rsidR="00F02880">
              <w:rPr>
                <w:noProof/>
                <w:webHidden/>
              </w:rPr>
              <w:instrText xml:space="preserve"> PAGEREF _Toc110508643 \h </w:instrText>
            </w:r>
            <w:r w:rsidR="00F02880">
              <w:rPr>
                <w:noProof/>
                <w:webHidden/>
              </w:rPr>
            </w:r>
            <w:r w:rsidR="00F02880">
              <w:rPr>
                <w:noProof/>
                <w:webHidden/>
              </w:rPr>
              <w:fldChar w:fldCharType="separate"/>
            </w:r>
            <w:r w:rsidR="00BA2D46">
              <w:rPr>
                <w:noProof/>
                <w:webHidden/>
              </w:rPr>
              <w:t>6</w:t>
            </w:r>
            <w:r w:rsidR="00F02880">
              <w:rPr>
                <w:noProof/>
                <w:webHidden/>
              </w:rPr>
              <w:fldChar w:fldCharType="end"/>
            </w:r>
          </w:hyperlink>
        </w:p>
        <w:p w14:paraId="55B9AD67" w14:textId="3CE9162F" w:rsidR="00EE092A" w:rsidRPr="000C419E" w:rsidRDefault="00EE092A" w:rsidP="00EE092A">
          <w:pPr>
            <w:jc w:val="both"/>
            <w:rPr>
              <w:rFonts w:ascii="Arial" w:hAnsi="Arial" w:cs="Arial"/>
              <w:sz w:val="20"/>
              <w:szCs w:val="20"/>
            </w:rPr>
          </w:pPr>
          <w:r w:rsidRPr="000C419E">
            <w:rPr>
              <w:rFonts w:ascii="Arial" w:hAnsi="Arial" w:cs="Arial"/>
              <w:b/>
              <w:bCs/>
              <w:sz w:val="20"/>
              <w:szCs w:val="20"/>
              <w:lang w:val="es-ES"/>
            </w:rPr>
            <w:fldChar w:fldCharType="end"/>
          </w:r>
        </w:p>
      </w:sdtContent>
    </w:sdt>
    <w:p w14:paraId="4F3E3344" w14:textId="70DBF929" w:rsidR="000C419E" w:rsidRDefault="000C419E" w:rsidP="005B4CC2">
      <w:pPr>
        <w:spacing w:after="0" w:line="360" w:lineRule="auto"/>
        <w:rPr>
          <w:rFonts w:ascii="Arial" w:hAnsi="Arial" w:cs="Arial"/>
          <w:sz w:val="20"/>
          <w:szCs w:val="20"/>
        </w:rPr>
      </w:pPr>
    </w:p>
    <w:p w14:paraId="41F284AB" w14:textId="77777777" w:rsidR="000C419E" w:rsidRDefault="000C419E">
      <w:pPr>
        <w:rPr>
          <w:rFonts w:ascii="Arial" w:hAnsi="Arial" w:cs="Arial"/>
          <w:sz w:val="20"/>
          <w:szCs w:val="20"/>
        </w:rPr>
      </w:pPr>
      <w:r>
        <w:rPr>
          <w:rFonts w:ascii="Arial" w:hAnsi="Arial" w:cs="Arial"/>
          <w:sz w:val="20"/>
          <w:szCs w:val="20"/>
        </w:rPr>
        <w:br w:type="page"/>
      </w:r>
    </w:p>
    <w:p w14:paraId="57610906" w14:textId="77777777" w:rsidR="00A24E69" w:rsidRDefault="00A24E69" w:rsidP="00CF6A88">
      <w:pPr>
        <w:spacing w:after="0" w:line="276" w:lineRule="auto"/>
        <w:jc w:val="both"/>
        <w:rPr>
          <w:rFonts w:ascii="Arial" w:hAnsi="Arial" w:cs="Arial"/>
          <w:b/>
          <w:color w:val="000000" w:themeColor="text1"/>
          <w:szCs w:val="20"/>
        </w:rPr>
      </w:pPr>
    </w:p>
    <w:p w14:paraId="3ED4B518" w14:textId="77777777" w:rsidR="0059305F" w:rsidRPr="00CF6A88" w:rsidRDefault="0059305F" w:rsidP="00CF6A88">
      <w:pPr>
        <w:spacing w:after="0" w:line="276" w:lineRule="auto"/>
        <w:jc w:val="both"/>
        <w:rPr>
          <w:rFonts w:ascii="Arial" w:hAnsi="Arial" w:cs="Arial"/>
          <w:b/>
          <w:color w:val="000000" w:themeColor="text1"/>
          <w:sz w:val="20"/>
          <w:szCs w:val="20"/>
        </w:rPr>
      </w:pPr>
    </w:p>
    <w:p w14:paraId="35D74EEC" w14:textId="2BDE0B3C" w:rsidR="005314B4" w:rsidRPr="000C419E" w:rsidRDefault="00EE092A" w:rsidP="00CF6A88">
      <w:pPr>
        <w:pStyle w:val="Ttulo1"/>
        <w:numPr>
          <w:ilvl w:val="0"/>
          <w:numId w:val="8"/>
        </w:numPr>
        <w:spacing w:before="0"/>
        <w:rPr>
          <w:rFonts w:ascii="Arial" w:hAnsi="Arial" w:cs="Arial"/>
          <w:b/>
          <w:color w:val="000000" w:themeColor="text1"/>
          <w:sz w:val="22"/>
          <w:szCs w:val="20"/>
        </w:rPr>
      </w:pPr>
      <w:bookmarkStart w:id="0" w:name="_Toc110508634"/>
      <w:r w:rsidRPr="000C419E">
        <w:rPr>
          <w:rFonts w:ascii="Arial" w:hAnsi="Arial" w:cs="Arial"/>
          <w:b/>
          <w:color w:val="000000" w:themeColor="text1"/>
          <w:sz w:val="22"/>
          <w:szCs w:val="20"/>
        </w:rPr>
        <w:t>INFORMACIÓN GENERAL</w:t>
      </w:r>
      <w:r w:rsidR="000C419E" w:rsidRPr="000C419E">
        <w:rPr>
          <w:rFonts w:ascii="Arial" w:hAnsi="Arial" w:cs="Arial"/>
          <w:b/>
          <w:color w:val="000000" w:themeColor="text1"/>
          <w:sz w:val="22"/>
          <w:szCs w:val="20"/>
        </w:rPr>
        <w:t>:</w:t>
      </w:r>
      <w:bookmarkEnd w:id="0"/>
    </w:p>
    <w:p w14:paraId="1FFB8EB3" w14:textId="77777777" w:rsidR="00EE092A" w:rsidRPr="000C419E" w:rsidRDefault="00EE092A" w:rsidP="000C419E">
      <w:pPr>
        <w:spacing w:after="0" w:line="276" w:lineRule="auto"/>
        <w:jc w:val="both"/>
        <w:rPr>
          <w:rFonts w:ascii="Arial" w:hAnsi="Arial" w:cs="Arial"/>
          <w:b/>
          <w:color w:val="000000" w:themeColor="text1"/>
          <w:sz w:val="20"/>
          <w:szCs w:val="20"/>
        </w:rPr>
      </w:pPr>
    </w:p>
    <w:tbl>
      <w:tblPr>
        <w:tblStyle w:val="Tablaconcuadrcula"/>
        <w:tblW w:w="0" w:type="auto"/>
        <w:tblLook w:val="04A0" w:firstRow="1" w:lastRow="0" w:firstColumn="1" w:lastColumn="0" w:noHBand="0" w:noVBand="1"/>
      </w:tblPr>
      <w:tblGrid>
        <w:gridCol w:w="1980"/>
        <w:gridCol w:w="7131"/>
      </w:tblGrid>
      <w:tr w:rsidR="005B4CC2" w:rsidRPr="000C419E" w14:paraId="5F8FF867" w14:textId="77777777" w:rsidTr="0059305F">
        <w:trPr>
          <w:trHeight w:val="838"/>
        </w:trPr>
        <w:tc>
          <w:tcPr>
            <w:tcW w:w="1980" w:type="dxa"/>
            <w:shd w:val="clear" w:color="auto" w:fill="F2F2F2" w:themeFill="background1" w:themeFillShade="F2"/>
            <w:vAlign w:val="center"/>
          </w:tcPr>
          <w:p w14:paraId="6924C53C" w14:textId="5A549F57" w:rsidR="005B4CC2" w:rsidRPr="000C419E" w:rsidRDefault="005B4CC2" w:rsidP="000C419E">
            <w:pPr>
              <w:autoSpaceDE w:val="0"/>
              <w:autoSpaceDN w:val="0"/>
              <w:adjustRightInd w:val="0"/>
              <w:spacing w:line="276" w:lineRule="auto"/>
              <w:jc w:val="center"/>
              <w:rPr>
                <w:rFonts w:ascii="Arial" w:eastAsia="Calibri" w:hAnsi="Arial" w:cs="Arial"/>
                <w:b/>
                <w:color w:val="000000"/>
                <w:sz w:val="20"/>
                <w:szCs w:val="20"/>
              </w:rPr>
            </w:pPr>
            <w:r>
              <w:rPr>
                <w:rFonts w:ascii="Arial" w:eastAsia="Calibri" w:hAnsi="Arial" w:cs="Arial"/>
                <w:b/>
                <w:color w:val="000000"/>
                <w:sz w:val="20"/>
                <w:szCs w:val="20"/>
              </w:rPr>
              <w:t>NOMBRE DEL INFORME:</w:t>
            </w:r>
          </w:p>
        </w:tc>
        <w:tc>
          <w:tcPr>
            <w:tcW w:w="7131" w:type="dxa"/>
            <w:vAlign w:val="center"/>
          </w:tcPr>
          <w:p w14:paraId="42AF7107" w14:textId="3AC739A6" w:rsidR="005B4CC2" w:rsidRPr="00232708" w:rsidRDefault="00CF6A88" w:rsidP="00232708">
            <w:pPr>
              <w:autoSpaceDE w:val="0"/>
              <w:autoSpaceDN w:val="0"/>
              <w:adjustRightInd w:val="0"/>
              <w:spacing w:line="276" w:lineRule="auto"/>
              <w:rPr>
                <w:rFonts w:ascii="Arial" w:eastAsia="Calibri" w:hAnsi="Arial" w:cs="Arial"/>
                <w:b/>
                <w:color w:val="7F7F7F" w:themeColor="text1" w:themeTint="80"/>
                <w:szCs w:val="20"/>
              </w:rPr>
            </w:pPr>
            <w:r w:rsidRPr="00232708">
              <w:rPr>
                <w:rFonts w:ascii="Arial" w:eastAsia="Calibri" w:hAnsi="Arial" w:cs="Arial"/>
                <w:color w:val="7F7F7F" w:themeColor="text1" w:themeTint="80"/>
                <w:sz w:val="20"/>
                <w:szCs w:val="20"/>
              </w:rPr>
              <w:t xml:space="preserve">INFORME DE EVALUACIÓN INDEPENDIENTE DEL ESTADO DEL SISTEMA DE CONTROL INTERNO (semestre </w:t>
            </w:r>
            <w:r w:rsidR="004F6F3D" w:rsidRPr="00232708">
              <w:rPr>
                <w:rFonts w:ascii="Arial" w:eastAsia="Calibri" w:hAnsi="Arial" w:cs="Arial"/>
                <w:color w:val="7F7F7F" w:themeColor="text1" w:themeTint="80"/>
                <w:sz w:val="20"/>
                <w:szCs w:val="20"/>
              </w:rPr>
              <w:t>I</w:t>
            </w:r>
            <w:r w:rsidR="00232708" w:rsidRPr="00232708">
              <w:rPr>
                <w:rFonts w:ascii="Arial" w:eastAsia="Calibri" w:hAnsi="Arial" w:cs="Arial"/>
                <w:color w:val="7F7F7F" w:themeColor="text1" w:themeTint="80"/>
                <w:sz w:val="20"/>
                <w:szCs w:val="20"/>
              </w:rPr>
              <w:t>I</w:t>
            </w:r>
            <w:r w:rsidR="00C17AEA" w:rsidRPr="00232708">
              <w:rPr>
                <w:rFonts w:ascii="Arial" w:eastAsia="Calibri" w:hAnsi="Arial" w:cs="Arial"/>
                <w:color w:val="7F7F7F" w:themeColor="text1" w:themeTint="80"/>
                <w:sz w:val="20"/>
                <w:szCs w:val="20"/>
              </w:rPr>
              <w:t>-2024</w:t>
            </w:r>
            <w:r w:rsidRPr="00232708">
              <w:rPr>
                <w:rFonts w:ascii="Arial" w:eastAsia="Calibri" w:hAnsi="Arial" w:cs="Arial"/>
                <w:color w:val="7F7F7F" w:themeColor="text1" w:themeTint="80"/>
                <w:sz w:val="20"/>
                <w:szCs w:val="20"/>
              </w:rPr>
              <w:t>)</w:t>
            </w:r>
          </w:p>
        </w:tc>
      </w:tr>
      <w:tr w:rsidR="000C419E" w:rsidRPr="000C419E" w14:paraId="0D4B5A8C" w14:textId="77777777" w:rsidTr="0059305F">
        <w:trPr>
          <w:trHeight w:val="708"/>
        </w:trPr>
        <w:tc>
          <w:tcPr>
            <w:tcW w:w="1980" w:type="dxa"/>
            <w:shd w:val="clear" w:color="auto" w:fill="F2F2F2" w:themeFill="background1" w:themeFillShade="F2"/>
            <w:vAlign w:val="center"/>
          </w:tcPr>
          <w:p w14:paraId="2B660947" w14:textId="11FB7790" w:rsidR="000C419E" w:rsidRPr="000C419E" w:rsidRDefault="000C419E" w:rsidP="000C419E">
            <w:pPr>
              <w:autoSpaceDE w:val="0"/>
              <w:autoSpaceDN w:val="0"/>
              <w:adjustRightInd w:val="0"/>
              <w:spacing w:line="276" w:lineRule="auto"/>
              <w:jc w:val="center"/>
              <w:rPr>
                <w:rFonts w:ascii="Arial" w:eastAsia="Calibri" w:hAnsi="Arial" w:cs="Arial"/>
                <w:b/>
                <w:color w:val="000000"/>
                <w:sz w:val="20"/>
                <w:szCs w:val="20"/>
              </w:rPr>
            </w:pPr>
            <w:r w:rsidRPr="000C419E">
              <w:rPr>
                <w:rFonts w:ascii="Arial" w:eastAsia="Calibri" w:hAnsi="Arial" w:cs="Arial"/>
                <w:b/>
                <w:color w:val="000000"/>
                <w:sz w:val="20"/>
                <w:szCs w:val="20"/>
              </w:rPr>
              <w:t>TIPO DE INFORME:</w:t>
            </w:r>
          </w:p>
        </w:tc>
        <w:tc>
          <w:tcPr>
            <w:tcW w:w="7131" w:type="dxa"/>
            <w:vAlign w:val="center"/>
          </w:tcPr>
          <w:p w14:paraId="047EBDFE" w14:textId="076BD03C" w:rsidR="000C419E" w:rsidRPr="00232708" w:rsidRDefault="00232708" w:rsidP="00885015">
            <w:pPr>
              <w:autoSpaceDE w:val="0"/>
              <w:autoSpaceDN w:val="0"/>
              <w:adjustRightInd w:val="0"/>
              <w:spacing w:line="276" w:lineRule="auto"/>
              <w:rPr>
                <w:rFonts w:ascii="Arial" w:hAnsi="Arial" w:cs="Arial"/>
                <w:sz w:val="18"/>
                <w:szCs w:val="18"/>
              </w:rPr>
            </w:pPr>
            <w:r w:rsidRPr="00232708">
              <w:rPr>
                <w:rFonts w:ascii="Arial" w:eastAsia="Calibri" w:hAnsi="Arial" w:cs="Arial"/>
                <w:color w:val="7F7F7F" w:themeColor="text1" w:themeTint="80"/>
                <w:sz w:val="20"/>
                <w:szCs w:val="20"/>
              </w:rPr>
              <w:t>Informe de seguimiento de ley</w:t>
            </w:r>
          </w:p>
        </w:tc>
      </w:tr>
      <w:tr w:rsidR="000C419E" w:rsidRPr="000C419E" w14:paraId="6B9A4176" w14:textId="77777777" w:rsidTr="0059305F">
        <w:trPr>
          <w:trHeight w:val="2959"/>
        </w:trPr>
        <w:tc>
          <w:tcPr>
            <w:tcW w:w="1980" w:type="dxa"/>
            <w:shd w:val="clear" w:color="auto" w:fill="F2F2F2" w:themeFill="background1" w:themeFillShade="F2"/>
            <w:vAlign w:val="center"/>
          </w:tcPr>
          <w:p w14:paraId="00FCE8C9" w14:textId="1F2EA61F" w:rsidR="000C419E" w:rsidRPr="000C419E" w:rsidRDefault="000C419E" w:rsidP="000C419E">
            <w:pPr>
              <w:autoSpaceDE w:val="0"/>
              <w:autoSpaceDN w:val="0"/>
              <w:adjustRightInd w:val="0"/>
              <w:spacing w:line="276" w:lineRule="auto"/>
              <w:jc w:val="center"/>
              <w:rPr>
                <w:rFonts w:ascii="Arial" w:eastAsia="Calibri" w:hAnsi="Arial" w:cs="Arial"/>
                <w:b/>
                <w:color w:val="000000"/>
                <w:sz w:val="20"/>
                <w:szCs w:val="20"/>
              </w:rPr>
            </w:pPr>
            <w:r w:rsidRPr="000C419E">
              <w:rPr>
                <w:rFonts w:ascii="Arial" w:eastAsia="Calibri" w:hAnsi="Arial" w:cs="Arial"/>
                <w:b/>
                <w:color w:val="000000"/>
                <w:sz w:val="20"/>
                <w:szCs w:val="20"/>
              </w:rPr>
              <w:t>DESTINATARIOS:</w:t>
            </w:r>
          </w:p>
        </w:tc>
        <w:tc>
          <w:tcPr>
            <w:tcW w:w="7131" w:type="dxa"/>
            <w:vAlign w:val="center"/>
          </w:tcPr>
          <w:p w14:paraId="3344D6B4" w14:textId="77777777" w:rsidR="00232708" w:rsidRDefault="00232708" w:rsidP="00232708">
            <w:pPr>
              <w:autoSpaceDE w:val="0"/>
              <w:autoSpaceDN w:val="0"/>
              <w:adjustRightInd w:val="0"/>
              <w:spacing w:line="276" w:lineRule="auto"/>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Presidencia </w:t>
            </w:r>
          </w:p>
          <w:p w14:paraId="72ED90DA" w14:textId="77777777" w:rsidR="00232708" w:rsidRDefault="00232708" w:rsidP="00232708">
            <w:pPr>
              <w:autoSpaceDE w:val="0"/>
              <w:autoSpaceDN w:val="0"/>
              <w:adjustRightInd w:val="0"/>
              <w:spacing w:line="276" w:lineRule="auto"/>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Oficina asesora Jurídica</w:t>
            </w:r>
          </w:p>
          <w:p w14:paraId="1EDAF6C1" w14:textId="77777777" w:rsidR="00232708" w:rsidRDefault="00232708" w:rsidP="00232708">
            <w:pPr>
              <w:autoSpaceDE w:val="0"/>
              <w:autoSpaceDN w:val="0"/>
              <w:adjustRightInd w:val="0"/>
              <w:spacing w:line="276" w:lineRule="auto"/>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Subgerencia Administrativa</w:t>
            </w:r>
          </w:p>
          <w:p w14:paraId="513911D2" w14:textId="77777777" w:rsidR="00232708" w:rsidRDefault="00232708" w:rsidP="00232708">
            <w:pPr>
              <w:autoSpaceDE w:val="0"/>
              <w:autoSpaceDN w:val="0"/>
              <w:adjustRightInd w:val="0"/>
              <w:spacing w:line="276" w:lineRule="auto"/>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Subgerencia Financiera </w:t>
            </w:r>
          </w:p>
          <w:p w14:paraId="156D789D" w14:textId="77777777" w:rsidR="00232708" w:rsidRDefault="00232708" w:rsidP="00232708">
            <w:pPr>
              <w:autoSpaceDE w:val="0"/>
              <w:autoSpaceDN w:val="0"/>
              <w:adjustRightInd w:val="0"/>
              <w:spacing w:line="276" w:lineRule="auto"/>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Subgerencia de operaciones </w:t>
            </w:r>
          </w:p>
          <w:p w14:paraId="23B8D1EA" w14:textId="77777777" w:rsidR="00232708" w:rsidRDefault="00232708" w:rsidP="00232708">
            <w:pPr>
              <w:autoSpaceDE w:val="0"/>
              <w:autoSpaceDN w:val="0"/>
              <w:adjustRightInd w:val="0"/>
              <w:spacing w:line="276" w:lineRule="auto"/>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Subgerencia de Desarrollo de Proyectos</w:t>
            </w:r>
          </w:p>
          <w:p w14:paraId="0459BE4D" w14:textId="77777777" w:rsidR="00232708" w:rsidRDefault="00232708" w:rsidP="00232708">
            <w:pPr>
              <w:autoSpaceDE w:val="0"/>
              <w:autoSpaceDN w:val="0"/>
              <w:adjustRightInd w:val="0"/>
              <w:spacing w:line="276" w:lineRule="auto"/>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Subgerencia de estructuración de Proyectos </w:t>
            </w:r>
          </w:p>
          <w:p w14:paraId="017B207E" w14:textId="70B1F102" w:rsidR="00F8240F" w:rsidRPr="00F8240F" w:rsidRDefault="00F8240F" w:rsidP="00232708">
            <w:pPr>
              <w:pStyle w:val="TableParagraph"/>
              <w:spacing w:before="1" w:line="276" w:lineRule="auto"/>
              <w:ind w:right="93"/>
              <w:rPr>
                <w:rFonts w:ascii="Arial" w:hAnsi="Arial" w:cs="Arial"/>
                <w:sz w:val="18"/>
                <w:szCs w:val="18"/>
              </w:rPr>
            </w:pPr>
          </w:p>
        </w:tc>
      </w:tr>
      <w:tr w:rsidR="000C419E" w:rsidRPr="000C419E" w14:paraId="7B5BEF37" w14:textId="77777777" w:rsidTr="004F6F3D">
        <w:trPr>
          <w:trHeight w:val="762"/>
        </w:trPr>
        <w:tc>
          <w:tcPr>
            <w:tcW w:w="1980" w:type="dxa"/>
            <w:shd w:val="clear" w:color="auto" w:fill="F2F2F2" w:themeFill="background1" w:themeFillShade="F2"/>
            <w:vAlign w:val="center"/>
          </w:tcPr>
          <w:p w14:paraId="3803F8BB" w14:textId="4B975C9B" w:rsidR="000C419E" w:rsidRPr="000C419E" w:rsidRDefault="000C419E" w:rsidP="000C419E">
            <w:pPr>
              <w:autoSpaceDE w:val="0"/>
              <w:autoSpaceDN w:val="0"/>
              <w:adjustRightInd w:val="0"/>
              <w:spacing w:line="276" w:lineRule="auto"/>
              <w:jc w:val="center"/>
              <w:rPr>
                <w:rFonts w:ascii="Arial" w:eastAsia="Calibri" w:hAnsi="Arial" w:cs="Arial"/>
                <w:b/>
                <w:color w:val="000000"/>
                <w:sz w:val="20"/>
                <w:szCs w:val="20"/>
              </w:rPr>
            </w:pPr>
            <w:r w:rsidRPr="000C419E">
              <w:rPr>
                <w:rFonts w:ascii="Arial" w:eastAsia="Calibri" w:hAnsi="Arial" w:cs="Arial"/>
                <w:b/>
                <w:color w:val="000000"/>
                <w:sz w:val="20"/>
                <w:szCs w:val="20"/>
              </w:rPr>
              <w:t>FUENTE DE INFORMACIÓN:</w:t>
            </w:r>
          </w:p>
        </w:tc>
        <w:tc>
          <w:tcPr>
            <w:tcW w:w="7131" w:type="dxa"/>
            <w:vAlign w:val="center"/>
          </w:tcPr>
          <w:p w14:paraId="0B69F801" w14:textId="6B90A85E" w:rsidR="000C419E" w:rsidRPr="00232708" w:rsidRDefault="007F763B" w:rsidP="00232708">
            <w:pPr>
              <w:autoSpaceDE w:val="0"/>
              <w:autoSpaceDN w:val="0"/>
              <w:adjustRightInd w:val="0"/>
              <w:spacing w:line="276" w:lineRule="auto"/>
              <w:rPr>
                <w:rFonts w:ascii="Arial" w:eastAsia="Calibri" w:hAnsi="Arial" w:cs="Arial"/>
                <w:color w:val="7F7F7F" w:themeColor="text1" w:themeTint="80"/>
                <w:sz w:val="20"/>
                <w:szCs w:val="20"/>
              </w:rPr>
            </w:pPr>
            <w:r w:rsidRPr="00232708">
              <w:rPr>
                <w:rFonts w:ascii="Arial" w:eastAsia="Calibri" w:hAnsi="Arial" w:cs="Arial"/>
                <w:color w:val="7F7F7F" w:themeColor="text1" w:themeTint="80"/>
                <w:sz w:val="20"/>
                <w:szCs w:val="20"/>
              </w:rPr>
              <w:t>Formulario dispuesto para evaluación de componentes y evidencias aportadas por las diferentes áreas y procesos de la entidad, informes de auditoría interna e información publicada en página web</w:t>
            </w:r>
          </w:p>
        </w:tc>
      </w:tr>
      <w:tr w:rsidR="00232708" w:rsidRPr="000C419E" w14:paraId="17C9E835" w14:textId="77777777" w:rsidTr="00EB2B88">
        <w:trPr>
          <w:trHeight w:val="554"/>
        </w:trPr>
        <w:tc>
          <w:tcPr>
            <w:tcW w:w="1980" w:type="dxa"/>
            <w:shd w:val="clear" w:color="auto" w:fill="F2F2F2" w:themeFill="background1" w:themeFillShade="F2"/>
            <w:vAlign w:val="center"/>
          </w:tcPr>
          <w:p w14:paraId="295B3834" w14:textId="0E92C75C" w:rsidR="00232708" w:rsidRPr="000C419E" w:rsidRDefault="00232708" w:rsidP="00232708">
            <w:pPr>
              <w:autoSpaceDE w:val="0"/>
              <w:autoSpaceDN w:val="0"/>
              <w:adjustRightInd w:val="0"/>
              <w:spacing w:line="276" w:lineRule="auto"/>
              <w:jc w:val="center"/>
              <w:rPr>
                <w:rFonts w:ascii="Arial" w:eastAsia="Calibri" w:hAnsi="Arial" w:cs="Arial"/>
                <w:b/>
                <w:color w:val="000000"/>
                <w:sz w:val="20"/>
                <w:szCs w:val="20"/>
              </w:rPr>
            </w:pPr>
            <w:r w:rsidRPr="000C419E">
              <w:rPr>
                <w:rFonts w:ascii="Arial" w:eastAsia="Calibri" w:hAnsi="Arial" w:cs="Arial"/>
                <w:b/>
                <w:color w:val="000000"/>
                <w:sz w:val="20"/>
                <w:szCs w:val="20"/>
              </w:rPr>
              <w:t>EMITIDO POR:</w:t>
            </w:r>
          </w:p>
        </w:tc>
        <w:tc>
          <w:tcPr>
            <w:tcW w:w="7131" w:type="dxa"/>
          </w:tcPr>
          <w:p w14:paraId="2B87E787" w14:textId="3F4C55D5" w:rsidR="00232708" w:rsidRPr="004532F1" w:rsidRDefault="00232708" w:rsidP="00232708">
            <w:pPr>
              <w:rPr>
                <w:rFonts w:ascii="Arial" w:hAnsi="Arial" w:cs="Arial"/>
                <w:sz w:val="18"/>
                <w:szCs w:val="18"/>
              </w:rPr>
            </w:pPr>
            <w:r>
              <w:rPr>
                <w:rFonts w:ascii="Arial" w:eastAsia="Calibri" w:hAnsi="Arial" w:cs="Arial"/>
                <w:i/>
                <w:color w:val="7F7F7F" w:themeColor="text1" w:themeTint="80"/>
                <w:sz w:val="20"/>
                <w:szCs w:val="20"/>
              </w:rPr>
              <w:t xml:space="preserve">Orlando Correa Núñez –Asesor con funciones de Control Interno </w:t>
            </w:r>
          </w:p>
        </w:tc>
      </w:tr>
      <w:tr w:rsidR="00232708" w:rsidRPr="000C419E" w14:paraId="39417482" w14:textId="77777777" w:rsidTr="009938DB">
        <w:trPr>
          <w:trHeight w:val="569"/>
        </w:trPr>
        <w:tc>
          <w:tcPr>
            <w:tcW w:w="1980" w:type="dxa"/>
            <w:shd w:val="clear" w:color="auto" w:fill="F2F2F2" w:themeFill="background1" w:themeFillShade="F2"/>
            <w:vAlign w:val="center"/>
          </w:tcPr>
          <w:p w14:paraId="40E84B9A" w14:textId="2A78A000" w:rsidR="00232708" w:rsidRPr="000C419E" w:rsidRDefault="00232708" w:rsidP="00232708">
            <w:pPr>
              <w:autoSpaceDE w:val="0"/>
              <w:autoSpaceDN w:val="0"/>
              <w:adjustRightInd w:val="0"/>
              <w:spacing w:line="276" w:lineRule="auto"/>
              <w:jc w:val="center"/>
              <w:rPr>
                <w:rFonts w:ascii="Arial" w:eastAsia="Calibri" w:hAnsi="Arial" w:cs="Arial"/>
                <w:b/>
                <w:color w:val="000000"/>
                <w:sz w:val="20"/>
                <w:szCs w:val="20"/>
              </w:rPr>
            </w:pPr>
            <w:r>
              <w:rPr>
                <w:rFonts w:ascii="Arial" w:eastAsia="Calibri" w:hAnsi="Arial" w:cs="Arial"/>
                <w:b/>
                <w:color w:val="000000"/>
                <w:sz w:val="20"/>
                <w:szCs w:val="20"/>
              </w:rPr>
              <w:t>AUDITOR(ES)</w:t>
            </w:r>
          </w:p>
        </w:tc>
        <w:tc>
          <w:tcPr>
            <w:tcW w:w="7131" w:type="dxa"/>
            <w:vAlign w:val="center"/>
          </w:tcPr>
          <w:p w14:paraId="5C76AF2E" w14:textId="77777777" w:rsidR="00232708" w:rsidRPr="00232708" w:rsidRDefault="00232708" w:rsidP="00232708">
            <w:pPr>
              <w:suppressAutoHyphens/>
              <w:autoSpaceDE w:val="0"/>
              <w:autoSpaceDN w:val="0"/>
              <w:adjustRightInd w:val="0"/>
              <w:spacing w:line="276" w:lineRule="auto"/>
              <w:rPr>
                <w:rFonts w:ascii="Arial" w:eastAsia="Calibri" w:hAnsi="Arial" w:cs="Arial"/>
                <w:i/>
                <w:color w:val="7F7F7F" w:themeColor="text1" w:themeTint="80"/>
                <w:sz w:val="20"/>
                <w:szCs w:val="20"/>
              </w:rPr>
            </w:pPr>
            <w:r w:rsidRPr="00232708">
              <w:rPr>
                <w:rFonts w:ascii="Arial" w:eastAsia="Calibri" w:hAnsi="Arial" w:cs="Arial"/>
                <w:i/>
                <w:color w:val="7F7F7F" w:themeColor="text1" w:themeTint="80"/>
                <w:sz w:val="20"/>
                <w:szCs w:val="20"/>
              </w:rPr>
              <w:t>Adriana Pinzón – Contratista OCI</w:t>
            </w:r>
          </w:p>
          <w:p w14:paraId="2AA93ACC" w14:textId="3688EAD7" w:rsidR="00232708" w:rsidRPr="000C419E" w:rsidRDefault="00232708" w:rsidP="00232708">
            <w:pPr>
              <w:suppressAutoHyphens/>
              <w:autoSpaceDE w:val="0"/>
              <w:autoSpaceDN w:val="0"/>
              <w:adjustRightInd w:val="0"/>
              <w:spacing w:line="276" w:lineRule="auto"/>
              <w:rPr>
                <w:rFonts w:ascii="Arial" w:eastAsia="Calibri" w:hAnsi="Arial" w:cs="Arial"/>
                <w:i/>
                <w:color w:val="7F7F7F" w:themeColor="text1" w:themeTint="80"/>
                <w:sz w:val="20"/>
                <w:szCs w:val="20"/>
              </w:rPr>
            </w:pPr>
            <w:r w:rsidRPr="00232708">
              <w:rPr>
                <w:rFonts w:ascii="Arial" w:eastAsia="Calibri" w:hAnsi="Arial" w:cs="Arial"/>
                <w:i/>
                <w:color w:val="7F7F7F" w:themeColor="text1" w:themeTint="80"/>
                <w:sz w:val="20"/>
                <w:szCs w:val="20"/>
              </w:rPr>
              <w:t xml:space="preserve"> Celeny Gómez–Contratista OCI</w:t>
            </w:r>
            <w:r>
              <w:rPr>
                <w:rFonts w:ascii="Arial" w:hAnsi="Arial" w:cs="Arial"/>
                <w:sz w:val="18"/>
                <w:szCs w:val="18"/>
              </w:rPr>
              <w:t xml:space="preserve"> </w:t>
            </w:r>
          </w:p>
        </w:tc>
      </w:tr>
    </w:tbl>
    <w:p w14:paraId="15B9C3C9" w14:textId="77777777" w:rsidR="00CF6A88" w:rsidRPr="0059305F" w:rsidRDefault="00CF6A88" w:rsidP="0059305F">
      <w:pPr>
        <w:spacing w:after="0" w:line="276" w:lineRule="auto"/>
        <w:jc w:val="both"/>
        <w:rPr>
          <w:rFonts w:ascii="Arial" w:hAnsi="Arial" w:cs="Arial"/>
          <w:b/>
          <w:color w:val="000000" w:themeColor="text1"/>
          <w:szCs w:val="20"/>
        </w:rPr>
      </w:pPr>
    </w:p>
    <w:p w14:paraId="3CF82B98" w14:textId="77777777" w:rsidR="00CF6A88" w:rsidRPr="0059305F" w:rsidRDefault="00CF6A88" w:rsidP="0059305F">
      <w:pPr>
        <w:spacing w:after="0" w:line="276" w:lineRule="auto"/>
        <w:jc w:val="both"/>
        <w:rPr>
          <w:rFonts w:ascii="Arial" w:hAnsi="Arial" w:cs="Arial"/>
          <w:b/>
          <w:color w:val="000000" w:themeColor="text1"/>
          <w:szCs w:val="20"/>
        </w:rPr>
      </w:pPr>
    </w:p>
    <w:p w14:paraId="5DE977BD" w14:textId="77777777" w:rsidR="0059305F" w:rsidRPr="0059305F" w:rsidRDefault="0059305F" w:rsidP="0059305F">
      <w:pPr>
        <w:spacing w:after="0" w:line="276" w:lineRule="auto"/>
        <w:jc w:val="both"/>
        <w:rPr>
          <w:rFonts w:ascii="Arial" w:hAnsi="Arial" w:cs="Arial"/>
          <w:b/>
          <w:color w:val="000000" w:themeColor="text1"/>
          <w:szCs w:val="20"/>
        </w:rPr>
      </w:pPr>
    </w:p>
    <w:p w14:paraId="471D5578" w14:textId="3C588059" w:rsidR="000C419E" w:rsidRDefault="000C419E" w:rsidP="00CF6A88">
      <w:pPr>
        <w:pStyle w:val="Ttulo1"/>
        <w:numPr>
          <w:ilvl w:val="0"/>
          <w:numId w:val="8"/>
        </w:numPr>
        <w:spacing w:before="0"/>
        <w:rPr>
          <w:rFonts w:ascii="Arial" w:hAnsi="Arial" w:cs="Arial"/>
          <w:b/>
          <w:color w:val="000000" w:themeColor="text1"/>
          <w:sz w:val="20"/>
          <w:szCs w:val="20"/>
          <w:lang w:eastAsia="es-CO"/>
        </w:rPr>
      </w:pPr>
      <w:bookmarkStart w:id="1" w:name="_Toc110508635"/>
      <w:r w:rsidRPr="000C419E">
        <w:rPr>
          <w:rFonts w:ascii="Arial" w:hAnsi="Arial" w:cs="Arial"/>
          <w:b/>
          <w:color w:val="000000" w:themeColor="text1"/>
          <w:sz w:val="22"/>
          <w:szCs w:val="20"/>
          <w:lang w:eastAsia="es-CO"/>
        </w:rPr>
        <w:t>DESARROLLO DEL INFORME</w:t>
      </w:r>
      <w:r w:rsidRPr="000C419E">
        <w:rPr>
          <w:rFonts w:ascii="Arial" w:hAnsi="Arial" w:cs="Arial"/>
          <w:b/>
          <w:color w:val="000000" w:themeColor="text1"/>
          <w:sz w:val="20"/>
          <w:szCs w:val="20"/>
          <w:lang w:eastAsia="es-CO"/>
        </w:rPr>
        <w:t>:</w:t>
      </w:r>
      <w:bookmarkEnd w:id="1"/>
    </w:p>
    <w:p w14:paraId="2A40BBB6" w14:textId="77777777" w:rsidR="0059305F" w:rsidRPr="0059305F" w:rsidRDefault="0059305F" w:rsidP="0059305F">
      <w:pPr>
        <w:rPr>
          <w:lang w:eastAsia="es-CO"/>
        </w:rPr>
      </w:pPr>
    </w:p>
    <w:p w14:paraId="54AE4950" w14:textId="488BF2D2" w:rsidR="00EE092A" w:rsidRPr="0059305F" w:rsidRDefault="00EE092A" w:rsidP="0059305F">
      <w:pPr>
        <w:pStyle w:val="Ttulo1"/>
        <w:numPr>
          <w:ilvl w:val="1"/>
          <w:numId w:val="8"/>
        </w:numPr>
        <w:spacing w:before="0"/>
        <w:ind w:left="567" w:hanging="567"/>
        <w:rPr>
          <w:rFonts w:ascii="Arial" w:hAnsi="Arial" w:cs="Arial"/>
          <w:b/>
          <w:color w:val="000000" w:themeColor="text1"/>
          <w:sz w:val="18"/>
          <w:szCs w:val="20"/>
          <w:lang w:eastAsia="es-CO"/>
        </w:rPr>
      </w:pPr>
      <w:bookmarkStart w:id="2" w:name="_Toc110508636"/>
      <w:r w:rsidRPr="0059305F">
        <w:rPr>
          <w:rFonts w:ascii="Arial" w:hAnsi="Arial" w:cs="Arial"/>
          <w:b/>
          <w:color w:val="000000" w:themeColor="text1"/>
          <w:sz w:val="20"/>
          <w:szCs w:val="20"/>
          <w:lang w:eastAsia="es-CO"/>
        </w:rPr>
        <w:t>OBJETIVO</w:t>
      </w:r>
      <w:bookmarkEnd w:id="2"/>
      <w:r w:rsidRPr="0059305F">
        <w:rPr>
          <w:rFonts w:ascii="Arial" w:hAnsi="Arial" w:cs="Arial"/>
          <w:b/>
          <w:color w:val="000000" w:themeColor="text1"/>
          <w:sz w:val="18"/>
          <w:szCs w:val="20"/>
          <w:lang w:eastAsia="es-CO"/>
        </w:rPr>
        <w:t xml:space="preserve"> </w:t>
      </w:r>
    </w:p>
    <w:p w14:paraId="78A460FE" w14:textId="77777777" w:rsidR="0059305F" w:rsidRDefault="0059305F" w:rsidP="00765770">
      <w:pPr>
        <w:rPr>
          <w:lang w:val="es-419"/>
        </w:rPr>
      </w:pPr>
      <w:bookmarkStart w:id="3" w:name="_Toc110504217"/>
    </w:p>
    <w:p w14:paraId="3F84E356" w14:textId="46837059" w:rsidR="004E1BA5" w:rsidRDefault="004E1BA5" w:rsidP="0059305F">
      <w:pPr>
        <w:jc w:val="both"/>
        <w:rPr>
          <w:rFonts w:ascii="Arial" w:hAnsi="Arial" w:cs="Arial"/>
          <w:bCs/>
          <w:color w:val="000000"/>
          <w:sz w:val="20"/>
          <w:szCs w:val="20"/>
          <w:lang w:val="es-419"/>
        </w:rPr>
      </w:pPr>
      <w:r w:rsidRPr="00265F6C">
        <w:rPr>
          <w:rFonts w:ascii="Arial" w:hAnsi="Arial" w:cs="Arial"/>
          <w:bCs/>
          <w:color w:val="000000"/>
          <w:sz w:val="20"/>
          <w:szCs w:val="20"/>
          <w:lang w:val="es-419"/>
        </w:rPr>
        <w:t>Presentar los resultados obtenidos de evaluar el estado del Sistema de Control Interno</w:t>
      </w:r>
      <w:r>
        <w:rPr>
          <w:rFonts w:ascii="Arial" w:hAnsi="Arial" w:cs="Arial"/>
          <w:bCs/>
          <w:color w:val="000000"/>
          <w:sz w:val="20"/>
          <w:szCs w:val="20"/>
          <w:lang w:val="es-419"/>
        </w:rPr>
        <w:t xml:space="preserve"> </w:t>
      </w:r>
      <w:r w:rsidRPr="00265F6C">
        <w:rPr>
          <w:rFonts w:ascii="Arial" w:hAnsi="Arial" w:cs="Arial"/>
          <w:bCs/>
          <w:color w:val="000000"/>
          <w:sz w:val="20"/>
          <w:szCs w:val="20"/>
          <w:lang w:val="es-419"/>
        </w:rPr>
        <w:t>-</w:t>
      </w:r>
      <w:r>
        <w:rPr>
          <w:rFonts w:ascii="Arial" w:hAnsi="Arial" w:cs="Arial"/>
          <w:bCs/>
          <w:color w:val="000000"/>
          <w:sz w:val="20"/>
          <w:szCs w:val="20"/>
          <w:lang w:val="es-419"/>
        </w:rPr>
        <w:t xml:space="preserve"> </w:t>
      </w:r>
      <w:r w:rsidR="00232708">
        <w:rPr>
          <w:rFonts w:ascii="Arial" w:hAnsi="Arial" w:cs="Arial"/>
          <w:bCs/>
          <w:color w:val="000000"/>
          <w:sz w:val="20"/>
          <w:szCs w:val="20"/>
          <w:lang w:val="es-419"/>
        </w:rPr>
        <w:t>SCI de la</w:t>
      </w:r>
      <w:r w:rsidR="00232708" w:rsidRPr="00232708">
        <w:t xml:space="preserve"> </w:t>
      </w:r>
      <w:r w:rsidR="00232708" w:rsidRPr="00232708">
        <w:rPr>
          <w:rFonts w:ascii="Arial" w:hAnsi="Arial" w:cs="Arial"/>
          <w:bCs/>
          <w:color w:val="000000"/>
          <w:sz w:val="20"/>
          <w:szCs w:val="20"/>
          <w:lang w:val="es-419"/>
        </w:rPr>
        <w:t>EMPRESA NACIONAL PROMOTORA DEL DESARROLLO TERRITORIAL S.A</w:t>
      </w:r>
      <w:r w:rsidRPr="00265F6C">
        <w:rPr>
          <w:rFonts w:ascii="Arial" w:hAnsi="Arial" w:cs="Arial"/>
          <w:bCs/>
          <w:color w:val="000000"/>
          <w:sz w:val="20"/>
          <w:szCs w:val="20"/>
          <w:lang w:val="es-419"/>
        </w:rPr>
        <w:t xml:space="preserve"> mediante </w:t>
      </w:r>
      <w:r>
        <w:rPr>
          <w:rFonts w:ascii="Arial" w:hAnsi="Arial" w:cs="Arial"/>
          <w:bCs/>
          <w:color w:val="000000"/>
          <w:sz w:val="20"/>
          <w:szCs w:val="20"/>
          <w:lang w:val="es-419"/>
        </w:rPr>
        <w:t>el</w:t>
      </w:r>
      <w:r w:rsidRPr="00265F6C">
        <w:rPr>
          <w:rFonts w:ascii="Arial" w:hAnsi="Arial" w:cs="Arial"/>
          <w:bCs/>
          <w:color w:val="000000"/>
          <w:sz w:val="20"/>
          <w:szCs w:val="20"/>
          <w:lang w:val="es-419"/>
        </w:rPr>
        <w:t xml:space="preserve"> análisis a 81 puntos de control, previamente definidos, articulados con las políticas de gestión y desempeño contenidas en el Modelo Integrado de Planeación y Gestión- MIPG  y su efectividad en relación con la estructura de control; aspecto esencial para garantizar el buen manejo de los recursos, cumplimiento de metas y objetivos, y la mejora en la prestación del servicio a los usuarios, ejes fundamentales para la generación de valor público</w:t>
      </w:r>
      <w:r>
        <w:rPr>
          <w:rFonts w:ascii="Arial" w:hAnsi="Arial" w:cs="Arial"/>
          <w:bCs/>
          <w:color w:val="000000"/>
          <w:sz w:val="20"/>
          <w:szCs w:val="20"/>
          <w:lang w:val="es-419"/>
        </w:rPr>
        <w:t>.</w:t>
      </w:r>
      <w:bookmarkEnd w:id="3"/>
    </w:p>
    <w:p w14:paraId="237A3E9F" w14:textId="77777777" w:rsidR="00A24E69" w:rsidRDefault="00A24E69" w:rsidP="00765770">
      <w:pPr>
        <w:rPr>
          <w:lang w:val="es-419"/>
        </w:rPr>
      </w:pPr>
    </w:p>
    <w:p w14:paraId="429AE7CE" w14:textId="68122A57" w:rsidR="00EE092A" w:rsidRPr="000C419E" w:rsidRDefault="00EE092A" w:rsidP="0059305F">
      <w:pPr>
        <w:pStyle w:val="Ttulo1"/>
        <w:numPr>
          <w:ilvl w:val="1"/>
          <w:numId w:val="8"/>
        </w:numPr>
        <w:spacing w:before="0"/>
        <w:ind w:left="567" w:hanging="567"/>
        <w:rPr>
          <w:rFonts w:ascii="Arial" w:hAnsi="Arial" w:cs="Arial"/>
          <w:b/>
          <w:color w:val="000000" w:themeColor="text1"/>
          <w:sz w:val="20"/>
          <w:szCs w:val="20"/>
          <w:lang w:eastAsia="es-CO"/>
        </w:rPr>
      </w:pPr>
      <w:bookmarkStart w:id="4" w:name="_Toc110508637"/>
      <w:r w:rsidRPr="000C419E">
        <w:rPr>
          <w:rFonts w:ascii="Arial" w:hAnsi="Arial" w:cs="Arial"/>
          <w:b/>
          <w:color w:val="000000" w:themeColor="text1"/>
          <w:sz w:val="20"/>
          <w:szCs w:val="20"/>
          <w:lang w:eastAsia="es-CO"/>
        </w:rPr>
        <w:t>ALCANCE</w:t>
      </w:r>
      <w:bookmarkEnd w:id="4"/>
    </w:p>
    <w:p w14:paraId="0C7BCD9D" w14:textId="77777777" w:rsidR="0059305F" w:rsidRDefault="0059305F" w:rsidP="004E1BA5">
      <w:pPr>
        <w:pStyle w:val="Prrafodelista"/>
        <w:spacing w:after="0" w:line="240" w:lineRule="auto"/>
        <w:ind w:left="0"/>
        <w:jc w:val="both"/>
        <w:rPr>
          <w:rFonts w:ascii="Arial" w:hAnsi="Arial" w:cs="Arial"/>
          <w:bCs/>
          <w:color w:val="000000"/>
          <w:sz w:val="20"/>
          <w:szCs w:val="20"/>
          <w:lang w:val="es-419"/>
        </w:rPr>
      </w:pPr>
    </w:p>
    <w:p w14:paraId="1197E8E0" w14:textId="4DB3340A" w:rsidR="004E1BA5" w:rsidRDefault="004E1BA5" w:rsidP="004E1BA5">
      <w:pPr>
        <w:pStyle w:val="Prrafodelista"/>
        <w:spacing w:after="0" w:line="240" w:lineRule="auto"/>
        <w:ind w:left="0"/>
        <w:jc w:val="both"/>
        <w:rPr>
          <w:rFonts w:ascii="Arial" w:hAnsi="Arial" w:cs="Arial"/>
          <w:bCs/>
          <w:color w:val="000000"/>
          <w:sz w:val="20"/>
          <w:szCs w:val="20"/>
          <w:lang w:val="es-419"/>
        </w:rPr>
      </w:pPr>
      <w:r w:rsidRPr="00265F6C">
        <w:rPr>
          <w:rFonts w:ascii="Arial" w:hAnsi="Arial" w:cs="Arial"/>
          <w:bCs/>
          <w:color w:val="000000"/>
          <w:sz w:val="20"/>
          <w:szCs w:val="20"/>
          <w:lang w:val="es-419"/>
        </w:rPr>
        <w:t>Los resultados de la evaluación independiente del SC</w:t>
      </w:r>
      <w:r w:rsidR="00021944">
        <w:rPr>
          <w:rFonts w:ascii="Arial" w:hAnsi="Arial" w:cs="Arial"/>
          <w:bCs/>
          <w:color w:val="000000"/>
          <w:sz w:val="20"/>
          <w:szCs w:val="20"/>
          <w:lang w:val="es-419"/>
        </w:rPr>
        <w:t>I</w:t>
      </w:r>
      <w:r w:rsidR="00232708">
        <w:rPr>
          <w:rFonts w:ascii="Arial" w:hAnsi="Arial" w:cs="Arial"/>
          <w:bCs/>
          <w:color w:val="000000"/>
          <w:sz w:val="20"/>
          <w:szCs w:val="20"/>
          <w:lang w:val="es-419"/>
        </w:rPr>
        <w:t>, corresponden al segundo</w:t>
      </w:r>
      <w:r w:rsidR="009938DB">
        <w:rPr>
          <w:rFonts w:ascii="Arial" w:hAnsi="Arial" w:cs="Arial"/>
          <w:bCs/>
          <w:color w:val="000000"/>
          <w:sz w:val="20"/>
          <w:szCs w:val="20"/>
          <w:lang w:val="es-419"/>
        </w:rPr>
        <w:t xml:space="preserve"> </w:t>
      </w:r>
      <w:r w:rsidR="009938DB" w:rsidRPr="00265F6C">
        <w:rPr>
          <w:rFonts w:ascii="Arial" w:hAnsi="Arial" w:cs="Arial"/>
          <w:bCs/>
          <w:color w:val="000000"/>
          <w:sz w:val="20"/>
          <w:szCs w:val="20"/>
          <w:lang w:val="es-419"/>
        </w:rPr>
        <w:t>semestre</w:t>
      </w:r>
      <w:r w:rsidRPr="00265F6C">
        <w:rPr>
          <w:rFonts w:ascii="Arial" w:hAnsi="Arial" w:cs="Arial"/>
          <w:bCs/>
          <w:color w:val="000000"/>
          <w:sz w:val="20"/>
          <w:szCs w:val="20"/>
          <w:lang w:val="es-419"/>
        </w:rPr>
        <w:t xml:space="preserve"> de 202</w:t>
      </w:r>
      <w:r w:rsidR="009938DB">
        <w:rPr>
          <w:rFonts w:ascii="Arial" w:hAnsi="Arial" w:cs="Arial"/>
          <w:bCs/>
          <w:color w:val="000000"/>
          <w:sz w:val="20"/>
          <w:szCs w:val="20"/>
          <w:lang w:val="es-419"/>
        </w:rPr>
        <w:t>4</w:t>
      </w:r>
      <w:r w:rsidRPr="00265F6C">
        <w:rPr>
          <w:rFonts w:ascii="Arial" w:hAnsi="Arial" w:cs="Arial"/>
          <w:bCs/>
          <w:color w:val="000000"/>
          <w:sz w:val="20"/>
          <w:szCs w:val="20"/>
          <w:lang w:val="es-419"/>
        </w:rPr>
        <w:t>; aplicando la metodología definida por el Departamento Administrativo de la Función Pública-DAFP cuyos resultados son comparables con el resultado del semestre anterior.</w:t>
      </w:r>
      <w:r>
        <w:rPr>
          <w:rFonts w:ascii="Arial" w:hAnsi="Arial" w:cs="Arial"/>
          <w:bCs/>
          <w:color w:val="000000"/>
          <w:sz w:val="20"/>
          <w:szCs w:val="20"/>
          <w:lang w:val="es-419"/>
        </w:rPr>
        <w:t xml:space="preserve"> </w:t>
      </w:r>
    </w:p>
    <w:p w14:paraId="0E572413" w14:textId="679E01D6" w:rsidR="000C419E" w:rsidRDefault="000C419E" w:rsidP="000C419E">
      <w:pPr>
        <w:spacing w:after="0" w:line="276" w:lineRule="auto"/>
        <w:jc w:val="both"/>
        <w:rPr>
          <w:rFonts w:ascii="Arial" w:hAnsi="Arial" w:cs="Arial"/>
          <w:color w:val="000000" w:themeColor="text1"/>
          <w:sz w:val="20"/>
          <w:szCs w:val="20"/>
          <w:lang w:val="es-419"/>
        </w:rPr>
      </w:pPr>
    </w:p>
    <w:p w14:paraId="33B950E6" w14:textId="67615F72" w:rsidR="000D217F" w:rsidRDefault="000D217F" w:rsidP="000C419E">
      <w:pPr>
        <w:spacing w:after="0" w:line="276" w:lineRule="auto"/>
        <w:jc w:val="both"/>
        <w:rPr>
          <w:rFonts w:ascii="Arial" w:hAnsi="Arial" w:cs="Arial"/>
          <w:color w:val="000000" w:themeColor="text1"/>
          <w:sz w:val="20"/>
          <w:szCs w:val="20"/>
          <w:lang w:val="es-419"/>
        </w:rPr>
      </w:pPr>
    </w:p>
    <w:p w14:paraId="1A79F8E5" w14:textId="4C4074EC" w:rsidR="00EE092A" w:rsidRDefault="00EE092A" w:rsidP="0059305F">
      <w:pPr>
        <w:pStyle w:val="Ttulo1"/>
        <w:numPr>
          <w:ilvl w:val="1"/>
          <w:numId w:val="8"/>
        </w:numPr>
        <w:spacing w:before="0"/>
        <w:ind w:left="567" w:hanging="567"/>
        <w:rPr>
          <w:rFonts w:ascii="Arial" w:hAnsi="Arial" w:cs="Arial"/>
          <w:b/>
          <w:color w:val="000000" w:themeColor="text1"/>
          <w:sz w:val="20"/>
          <w:szCs w:val="20"/>
        </w:rPr>
      </w:pPr>
      <w:bookmarkStart w:id="5" w:name="_Toc110508638"/>
      <w:r w:rsidRPr="000C419E">
        <w:rPr>
          <w:rFonts w:ascii="Arial" w:hAnsi="Arial" w:cs="Arial"/>
          <w:b/>
          <w:color w:val="000000" w:themeColor="text1"/>
          <w:sz w:val="20"/>
          <w:szCs w:val="20"/>
          <w:lang w:eastAsia="es-CO"/>
        </w:rPr>
        <w:t>MARCO</w:t>
      </w:r>
      <w:r w:rsidRPr="000C419E">
        <w:rPr>
          <w:rFonts w:ascii="Arial" w:hAnsi="Arial" w:cs="Arial"/>
          <w:b/>
          <w:color w:val="000000" w:themeColor="text1"/>
          <w:sz w:val="20"/>
          <w:szCs w:val="20"/>
        </w:rPr>
        <w:t xml:space="preserve"> LEGAL</w:t>
      </w:r>
      <w:bookmarkEnd w:id="5"/>
      <w:r w:rsidRPr="000C419E">
        <w:rPr>
          <w:rFonts w:ascii="Arial" w:hAnsi="Arial" w:cs="Arial"/>
          <w:b/>
          <w:color w:val="000000" w:themeColor="text1"/>
          <w:sz w:val="20"/>
          <w:szCs w:val="20"/>
        </w:rPr>
        <w:t xml:space="preserve"> </w:t>
      </w:r>
    </w:p>
    <w:p w14:paraId="5FD25F18" w14:textId="77777777" w:rsidR="003D487A" w:rsidRPr="003D487A" w:rsidRDefault="003D487A" w:rsidP="003D487A"/>
    <w:p w14:paraId="43A41602" w14:textId="3E330427" w:rsidR="003D487A" w:rsidRPr="003D487A" w:rsidRDefault="003D487A" w:rsidP="003D487A">
      <w:pPr>
        <w:numPr>
          <w:ilvl w:val="0"/>
          <w:numId w:val="6"/>
        </w:numPr>
        <w:tabs>
          <w:tab w:val="clear" w:pos="720"/>
        </w:tabs>
        <w:spacing w:after="0" w:line="276" w:lineRule="auto"/>
        <w:ind w:left="0" w:hanging="142"/>
        <w:jc w:val="both"/>
        <w:rPr>
          <w:rFonts w:ascii="Arial" w:hAnsi="Arial" w:cs="Arial"/>
          <w:color w:val="000000" w:themeColor="text1"/>
          <w:sz w:val="20"/>
          <w:szCs w:val="20"/>
        </w:rPr>
      </w:pPr>
      <w:r w:rsidRPr="003D487A">
        <w:rPr>
          <w:rFonts w:ascii="Arial" w:hAnsi="Arial" w:cs="Arial"/>
          <w:b/>
          <w:bCs/>
          <w:color w:val="000000" w:themeColor="text1"/>
          <w:sz w:val="20"/>
          <w:szCs w:val="20"/>
          <w:lang w:val="es-ES"/>
        </w:rPr>
        <w:t xml:space="preserve">Ley 1474 de 2011. Art. 9. </w:t>
      </w:r>
      <w:r w:rsidRPr="003D487A">
        <w:rPr>
          <w:rFonts w:ascii="Arial" w:hAnsi="Arial" w:cs="Arial"/>
          <w:color w:val="000000" w:themeColor="text1"/>
          <w:sz w:val="20"/>
          <w:szCs w:val="20"/>
          <w:lang w:val="es-ES"/>
        </w:rPr>
        <w:t xml:space="preserve">El jefe de la Unidad de la Oficina de Control Interno deberá publicar cada cuatro (4) meses en la página web de la entidad, un informe pormenorizado del estado del control interno de dicha entidad, so pena de incurrir en falta disciplinaria </w:t>
      </w:r>
      <w:r w:rsidR="00E04A87" w:rsidRPr="003D487A">
        <w:rPr>
          <w:rFonts w:ascii="Arial" w:hAnsi="Arial" w:cs="Arial"/>
          <w:color w:val="000000" w:themeColor="text1"/>
          <w:sz w:val="20"/>
          <w:szCs w:val="20"/>
          <w:lang w:val="es-ES"/>
        </w:rPr>
        <w:t>grave. (</w:t>
      </w:r>
      <w:r w:rsidRPr="003D487A">
        <w:rPr>
          <w:rFonts w:ascii="Arial" w:hAnsi="Arial" w:cs="Arial"/>
          <w:color w:val="000000" w:themeColor="text1"/>
          <w:sz w:val="20"/>
          <w:szCs w:val="20"/>
          <w:lang w:val="es-ES"/>
        </w:rPr>
        <w:t>modificado por el Decreto 2106)</w:t>
      </w:r>
    </w:p>
    <w:p w14:paraId="08ED2086" w14:textId="77777777" w:rsidR="003D487A" w:rsidRPr="003D487A" w:rsidRDefault="003D487A" w:rsidP="003D487A">
      <w:pPr>
        <w:numPr>
          <w:ilvl w:val="0"/>
          <w:numId w:val="6"/>
        </w:numPr>
        <w:tabs>
          <w:tab w:val="clear" w:pos="720"/>
        </w:tabs>
        <w:spacing w:after="0" w:line="276" w:lineRule="auto"/>
        <w:ind w:left="0" w:hanging="142"/>
        <w:jc w:val="both"/>
        <w:rPr>
          <w:rFonts w:ascii="Arial" w:hAnsi="Arial" w:cs="Arial"/>
          <w:color w:val="000000" w:themeColor="text1"/>
          <w:sz w:val="20"/>
          <w:szCs w:val="20"/>
        </w:rPr>
      </w:pPr>
      <w:r w:rsidRPr="003D487A">
        <w:rPr>
          <w:rFonts w:ascii="Arial" w:hAnsi="Arial" w:cs="Arial"/>
          <w:b/>
          <w:bCs/>
          <w:color w:val="000000" w:themeColor="text1"/>
          <w:sz w:val="20"/>
          <w:szCs w:val="20"/>
          <w:lang w:val="es-ES"/>
        </w:rPr>
        <w:t>Decreto 2106 de 2019. Art. 156</w:t>
      </w:r>
      <w:r w:rsidRPr="003D487A">
        <w:rPr>
          <w:rFonts w:ascii="Arial" w:hAnsi="Arial" w:cs="Arial"/>
          <w:color w:val="000000" w:themeColor="text1"/>
          <w:sz w:val="20"/>
          <w:szCs w:val="20"/>
          <w:lang w:val="es-ES"/>
        </w:rPr>
        <w:t>. El jefe de la Unidad de la Oficina de Control Interno o quien haga sus veces deberá publicar cada seis (6) meses, en el sitio web de la entidad, un informe de evaluación independiente del estado del sistema de control interno, de acuerdo con los lineamientos que imparta el Departamento Administrativo de la Función Pública, so pena de incurrir en falta disciplinaria grave.</w:t>
      </w:r>
    </w:p>
    <w:p w14:paraId="0C056756" w14:textId="77777777" w:rsidR="003D487A" w:rsidRPr="003D487A" w:rsidRDefault="003D487A" w:rsidP="003D487A">
      <w:pPr>
        <w:numPr>
          <w:ilvl w:val="0"/>
          <w:numId w:val="6"/>
        </w:numPr>
        <w:tabs>
          <w:tab w:val="clear" w:pos="720"/>
          <w:tab w:val="num" w:pos="360"/>
        </w:tabs>
        <w:spacing w:after="0" w:line="276" w:lineRule="auto"/>
        <w:ind w:left="0" w:hanging="142"/>
        <w:jc w:val="both"/>
        <w:rPr>
          <w:rFonts w:ascii="Arial" w:hAnsi="Arial" w:cs="Arial"/>
          <w:color w:val="000000" w:themeColor="text1"/>
          <w:sz w:val="20"/>
          <w:szCs w:val="20"/>
        </w:rPr>
      </w:pPr>
      <w:r w:rsidRPr="003D487A">
        <w:rPr>
          <w:rFonts w:ascii="Arial" w:hAnsi="Arial" w:cs="Arial"/>
          <w:b/>
          <w:bCs/>
          <w:color w:val="000000" w:themeColor="text1"/>
          <w:sz w:val="20"/>
          <w:szCs w:val="20"/>
          <w:lang w:val="es-ES"/>
        </w:rPr>
        <w:t>Circular 100-006 del 2019. Función Pública</w:t>
      </w:r>
      <w:r w:rsidRPr="003D487A">
        <w:rPr>
          <w:rFonts w:ascii="Arial" w:hAnsi="Arial" w:cs="Arial"/>
          <w:color w:val="000000" w:themeColor="text1"/>
          <w:sz w:val="20"/>
          <w:szCs w:val="20"/>
          <w:lang w:val="es-ES"/>
        </w:rPr>
        <w:t xml:space="preserve"> Establece fechas para publicación informe. Julio 30 y 31 de enero de la siguiente vigencia.</w:t>
      </w:r>
    </w:p>
    <w:p w14:paraId="50AF9EE3" w14:textId="77777777" w:rsidR="00E04A87" w:rsidRDefault="003D487A" w:rsidP="00E04A87">
      <w:pPr>
        <w:numPr>
          <w:ilvl w:val="0"/>
          <w:numId w:val="6"/>
        </w:numPr>
        <w:tabs>
          <w:tab w:val="clear" w:pos="720"/>
          <w:tab w:val="num" w:pos="360"/>
        </w:tabs>
        <w:spacing w:after="0" w:line="276" w:lineRule="auto"/>
        <w:ind w:left="0" w:hanging="142"/>
        <w:jc w:val="both"/>
        <w:rPr>
          <w:rFonts w:ascii="Arial" w:hAnsi="Arial" w:cs="Arial"/>
          <w:color w:val="000000" w:themeColor="text1"/>
          <w:sz w:val="20"/>
          <w:szCs w:val="20"/>
        </w:rPr>
      </w:pPr>
      <w:r w:rsidRPr="003D487A">
        <w:rPr>
          <w:rFonts w:ascii="Arial" w:hAnsi="Arial" w:cs="Arial"/>
          <w:b/>
          <w:bCs/>
          <w:color w:val="000000" w:themeColor="text1"/>
          <w:sz w:val="20"/>
          <w:szCs w:val="20"/>
          <w:lang w:val="es-ES"/>
        </w:rPr>
        <w:t xml:space="preserve">Decreto 403 de 2020. Art. 61 Parágrafo 2°. </w:t>
      </w:r>
      <w:r w:rsidRPr="003D487A">
        <w:rPr>
          <w:rFonts w:ascii="Arial" w:hAnsi="Arial" w:cs="Arial"/>
          <w:color w:val="000000" w:themeColor="text1"/>
          <w:sz w:val="20"/>
          <w:szCs w:val="20"/>
          <w:lang w:val="es-ES"/>
        </w:rPr>
        <w:t>La Contraloría General de la República podrá consultar en línea los informes de evaluación del Sistema de Control Interno realizados por las Oficinas o Unidades de Control Interno a las que le aplica la Ley 87 de 1993, reportados en el Formulario Único de Reporte de Avance a la Gestión (FURAG), o el que haga sus veces, mediante el mecanismo de consulta que se defina con el Departamento Administrativo de la Función Pública y apoyará la parametrización de su contenido.</w:t>
      </w:r>
    </w:p>
    <w:p w14:paraId="05E0DACF" w14:textId="7B5873B0" w:rsidR="00E04A87" w:rsidRPr="007F5011" w:rsidRDefault="00E04A87" w:rsidP="00E04A87">
      <w:pPr>
        <w:numPr>
          <w:ilvl w:val="0"/>
          <w:numId w:val="6"/>
        </w:numPr>
        <w:tabs>
          <w:tab w:val="clear" w:pos="720"/>
          <w:tab w:val="num" w:pos="360"/>
        </w:tabs>
        <w:spacing w:after="0" w:line="276" w:lineRule="auto"/>
        <w:ind w:left="0" w:hanging="142"/>
        <w:jc w:val="both"/>
        <w:rPr>
          <w:sz w:val="20"/>
          <w:szCs w:val="20"/>
          <w:lang w:val="es-ES"/>
        </w:rPr>
      </w:pPr>
      <w:r w:rsidRPr="007F5011">
        <w:rPr>
          <w:rFonts w:ascii="Arial" w:hAnsi="Arial" w:cs="Arial"/>
          <w:b/>
          <w:bCs/>
          <w:i/>
          <w:sz w:val="20"/>
          <w:szCs w:val="20"/>
        </w:rPr>
        <w:t>Decreto No. 338 del 04 de marzo de 2019</w:t>
      </w:r>
      <w:r w:rsidRPr="007F5011">
        <w:rPr>
          <w:rFonts w:ascii="Arial" w:hAnsi="Arial" w:cs="Arial"/>
          <w:i/>
          <w:sz w:val="20"/>
          <w:szCs w:val="20"/>
        </w:rPr>
        <w:t xml:space="preserve">: </w:t>
      </w:r>
      <w:r w:rsidRPr="007F5011">
        <w:rPr>
          <w:rFonts w:ascii="Arial" w:hAnsi="Arial" w:cs="Arial"/>
          <w:color w:val="000000" w:themeColor="text1"/>
          <w:sz w:val="20"/>
          <w:szCs w:val="20"/>
          <w:lang w:val="es-ES"/>
        </w:rPr>
        <w:t>Por el cual se modifica el Decreto 1083 de 2015, Único Reglamentario del Sector de Función Pública, en lo relacionado con el Sistema de Control Interno y se crea la Red Anticorrupción</w:t>
      </w:r>
      <w:r w:rsidRPr="007F5011">
        <w:rPr>
          <w:rFonts w:ascii="Arial" w:hAnsi="Arial" w:cs="Arial"/>
          <w:i/>
          <w:iCs/>
          <w:color w:val="000000" w:themeColor="text1"/>
          <w:sz w:val="20"/>
          <w:szCs w:val="20"/>
          <w:lang w:val="es-ES"/>
        </w:rPr>
        <w:t xml:space="preserve"> </w:t>
      </w:r>
      <w:r w:rsidRPr="007F5011">
        <w:rPr>
          <w:rFonts w:ascii="Arial" w:hAnsi="Arial" w:cs="Arial"/>
          <w:color w:val="000000" w:themeColor="text1"/>
          <w:sz w:val="20"/>
          <w:szCs w:val="20"/>
          <w:lang w:val="es-ES"/>
        </w:rPr>
        <w:t>PARÁGRAFO 1.</w:t>
      </w:r>
      <w:r w:rsidRPr="007F5011">
        <w:rPr>
          <w:rFonts w:ascii="Arial" w:hAnsi="Arial" w:cs="Arial"/>
          <w:i/>
          <w:iCs/>
          <w:color w:val="000000" w:themeColor="text1"/>
          <w:sz w:val="20"/>
          <w:szCs w:val="20"/>
          <w:lang w:val="es-ES"/>
        </w:rPr>
        <w:t xml:space="preserve"> “Los informes auditoria, seguimientos y evaluaciones tendrán como destinatario principal el Representante Legal de la entidad y el Comité Institucional de Coordinación de Control Interno, y deberá ser remitidos al nominador cuando éste lo requiera”. </w:t>
      </w:r>
    </w:p>
    <w:p w14:paraId="4B61985B" w14:textId="77777777" w:rsidR="00E04A87" w:rsidRPr="003D487A" w:rsidRDefault="00E04A87" w:rsidP="0059305F">
      <w:pPr>
        <w:spacing w:after="0" w:line="276" w:lineRule="auto"/>
        <w:jc w:val="both"/>
        <w:rPr>
          <w:rFonts w:ascii="Arial" w:hAnsi="Arial" w:cs="Arial"/>
          <w:color w:val="000000" w:themeColor="text1"/>
          <w:sz w:val="20"/>
          <w:szCs w:val="20"/>
        </w:rPr>
      </w:pPr>
    </w:p>
    <w:p w14:paraId="294FCD21" w14:textId="77777777" w:rsidR="000C419E" w:rsidRPr="000C419E" w:rsidRDefault="000C419E" w:rsidP="000C419E">
      <w:pPr>
        <w:spacing w:after="0" w:line="276" w:lineRule="auto"/>
        <w:jc w:val="both"/>
        <w:rPr>
          <w:rFonts w:ascii="Arial" w:hAnsi="Arial" w:cs="Arial"/>
          <w:color w:val="000000" w:themeColor="text1"/>
          <w:sz w:val="20"/>
          <w:szCs w:val="20"/>
        </w:rPr>
      </w:pPr>
    </w:p>
    <w:p w14:paraId="56B99ABF" w14:textId="24AFD4C9" w:rsidR="00EE092A" w:rsidRPr="000C419E" w:rsidRDefault="00EE092A" w:rsidP="00CF6A88">
      <w:pPr>
        <w:pStyle w:val="Ttulo1"/>
        <w:numPr>
          <w:ilvl w:val="0"/>
          <w:numId w:val="8"/>
        </w:numPr>
        <w:spacing w:before="0"/>
        <w:rPr>
          <w:rFonts w:ascii="Arial" w:hAnsi="Arial" w:cs="Arial"/>
          <w:b/>
          <w:color w:val="000000" w:themeColor="text1"/>
          <w:sz w:val="20"/>
          <w:szCs w:val="20"/>
        </w:rPr>
      </w:pPr>
      <w:bookmarkStart w:id="6" w:name="_Toc110508639"/>
      <w:r w:rsidRPr="000C419E">
        <w:rPr>
          <w:rFonts w:ascii="Arial" w:hAnsi="Arial" w:cs="Arial"/>
          <w:b/>
          <w:color w:val="000000" w:themeColor="text1"/>
          <w:sz w:val="20"/>
          <w:szCs w:val="20"/>
        </w:rPr>
        <w:t>RESULTADOS DE</w:t>
      </w:r>
      <w:r w:rsidR="009A176A" w:rsidRPr="000C419E">
        <w:rPr>
          <w:rFonts w:ascii="Arial" w:hAnsi="Arial" w:cs="Arial"/>
          <w:b/>
          <w:color w:val="000000" w:themeColor="text1"/>
          <w:sz w:val="20"/>
          <w:szCs w:val="20"/>
        </w:rPr>
        <w:t>L SEGUIMIENTO</w:t>
      </w:r>
      <w:bookmarkEnd w:id="6"/>
    </w:p>
    <w:p w14:paraId="0882F31F" w14:textId="6A0AF8B2" w:rsidR="000C419E" w:rsidRDefault="000C419E" w:rsidP="000C419E">
      <w:pPr>
        <w:spacing w:after="0"/>
        <w:rPr>
          <w:rFonts w:ascii="Arial" w:hAnsi="Arial" w:cs="Arial"/>
          <w:sz w:val="20"/>
          <w:szCs w:val="20"/>
        </w:rPr>
      </w:pPr>
    </w:p>
    <w:p w14:paraId="2388DA75" w14:textId="679E8D3E" w:rsidR="003D487A" w:rsidRPr="0059305F" w:rsidRDefault="003D487A" w:rsidP="003D487A">
      <w:pPr>
        <w:pStyle w:val="Prrafodelista"/>
        <w:spacing w:after="0" w:line="240" w:lineRule="auto"/>
        <w:ind w:left="0"/>
        <w:jc w:val="both"/>
        <w:rPr>
          <w:rFonts w:ascii="Arial" w:hAnsi="Arial" w:cs="Arial"/>
          <w:bCs/>
          <w:color w:val="000000"/>
          <w:sz w:val="20"/>
          <w:szCs w:val="20"/>
          <w:lang w:val="es-419"/>
        </w:rPr>
      </w:pPr>
      <w:r w:rsidRPr="00265F6C">
        <w:rPr>
          <w:rFonts w:ascii="Arial" w:hAnsi="Arial" w:cs="Arial"/>
          <w:bCs/>
          <w:color w:val="000000"/>
          <w:sz w:val="20"/>
          <w:szCs w:val="20"/>
          <w:lang w:val="es-419"/>
        </w:rPr>
        <w:t>De acuerdo con los lineamientos del Instructivo General</w:t>
      </w:r>
      <w:r w:rsidR="0059305F">
        <w:rPr>
          <w:rFonts w:ascii="Arial" w:hAnsi="Arial" w:cs="Arial"/>
          <w:bCs/>
          <w:color w:val="000000"/>
          <w:sz w:val="20"/>
          <w:szCs w:val="20"/>
          <w:lang w:val="es-419"/>
        </w:rPr>
        <w:t xml:space="preserve"> para el diligenciamiento del “Formato Parametrizado del Sistema de Control Interno” dispuesto por el DAFP-Departamento Administrativo de la Función Pública</w:t>
      </w:r>
      <w:r w:rsidRPr="00265F6C">
        <w:rPr>
          <w:rFonts w:ascii="Arial" w:hAnsi="Arial" w:cs="Arial"/>
          <w:bCs/>
          <w:color w:val="000000"/>
          <w:sz w:val="20"/>
          <w:szCs w:val="20"/>
          <w:lang w:val="es-419"/>
        </w:rPr>
        <w:t>, se aplicó e</w:t>
      </w:r>
      <w:r w:rsidR="0059305F">
        <w:rPr>
          <w:rFonts w:ascii="Arial" w:hAnsi="Arial" w:cs="Arial"/>
          <w:bCs/>
          <w:color w:val="000000"/>
          <w:sz w:val="20"/>
          <w:szCs w:val="20"/>
          <w:lang w:val="es-419"/>
        </w:rPr>
        <w:t>ste</w:t>
      </w:r>
      <w:r w:rsidRPr="00265F6C">
        <w:rPr>
          <w:rFonts w:ascii="Arial" w:hAnsi="Arial" w:cs="Arial"/>
          <w:bCs/>
          <w:color w:val="000000"/>
          <w:sz w:val="20"/>
          <w:szCs w:val="20"/>
          <w:lang w:val="es-419"/>
        </w:rPr>
        <w:t xml:space="preserve"> instrumento determinado para adelantar un análisis articulado frente al desarrollo de las políticas de gestión y desempeño del MIPG</w:t>
      </w:r>
      <w:r w:rsidR="007F5011">
        <w:rPr>
          <w:rFonts w:ascii="Arial" w:hAnsi="Arial" w:cs="Arial"/>
          <w:bCs/>
          <w:color w:val="000000"/>
          <w:sz w:val="20"/>
          <w:szCs w:val="20"/>
          <w:lang w:val="es-419"/>
        </w:rPr>
        <w:t>, y p</w:t>
      </w:r>
      <w:r w:rsidR="00137A57">
        <w:rPr>
          <w:rFonts w:ascii="Arial" w:hAnsi="Arial" w:cs="Arial"/>
          <w:bCs/>
          <w:color w:val="000000"/>
          <w:sz w:val="20"/>
          <w:szCs w:val="20"/>
          <w:lang w:val="es-419"/>
        </w:rPr>
        <w:t xml:space="preserve">ara </w:t>
      </w:r>
      <w:r w:rsidR="007F5011">
        <w:rPr>
          <w:rFonts w:ascii="Arial" w:hAnsi="Arial" w:cs="Arial"/>
          <w:bCs/>
          <w:color w:val="000000"/>
          <w:sz w:val="20"/>
          <w:szCs w:val="20"/>
          <w:lang w:val="es-419"/>
        </w:rPr>
        <w:t xml:space="preserve">obtener </w:t>
      </w:r>
      <w:r w:rsidR="00137A57">
        <w:rPr>
          <w:rFonts w:ascii="Arial" w:hAnsi="Arial" w:cs="Arial"/>
          <w:bCs/>
          <w:color w:val="000000"/>
          <w:sz w:val="20"/>
          <w:szCs w:val="20"/>
          <w:lang w:val="es-419"/>
        </w:rPr>
        <w:t>la información a evaluar se remitió a los procesos</w:t>
      </w:r>
      <w:r w:rsidR="0059305F">
        <w:rPr>
          <w:rFonts w:ascii="Arial" w:hAnsi="Arial" w:cs="Arial"/>
          <w:bCs/>
          <w:color w:val="000000"/>
          <w:sz w:val="20"/>
          <w:szCs w:val="20"/>
          <w:lang w:val="es-419"/>
        </w:rPr>
        <w:t xml:space="preserve"> </w:t>
      </w:r>
      <w:r w:rsidR="009938DB">
        <w:rPr>
          <w:rFonts w:ascii="Arial" w:hAnsi="Arial" w:cs="Arial"/>
          <w:bCs/>
          <w:color w:val="000000"/>
          <w:sz w:val="20"/>
          <w:szCs w:val="20"/>
          <w:lang w:val="es-419"/>
        </w:rPr>
        <w:t xml:space="preserve">solicitud relevante acerca </w:t>
      </w:r>
      <w:r w:rsidR="00232708">
        <w:rPr>
          <w:rFonts w:ascii="Arial" w:hAnsi="Arial" w:cs="Arial"/>
          <w:bCs/>
          <w:color w:val="000000"/>
          <w:sz w:val="20"/>
          <w:szCs w:val="20"/>
          <w:lang w:val="es-419"/>
        </w:rPr>
        <w:t>del lineamiento</w:t>
      </w:r>
      <w:r w:rsidR="009938DB">
        <w:rPr>
          <w:rFonts w:ascii="Arial" w:hAnsi="Arial" w:cs="Arial"/>
          <w:bCs/>
          <w:color w:val="000000"/>
          <w:sz w:val="20"/>
          <w:szCs w:val="20"/>
          <w:lang w:val="es-419"/>
        </w:rPr>
        <w:t xml:space="preserve"> del modelo </w:t>
      </w:r>
    </w:p>
    <w:p w14:paraId="63ED9A8D" w14:textId="77777777" w:rsidR="003D487A" w:rsidRPr="00265F6C" w:rsidRDefault="003D487A" w:rsidP="003D487A">
      <w:pPr>
        <w:pStyle w:val="Prrafodelista"/>
        <w:spacing w:after="0" w:line="240" w:lineRule="auto"/>
        <w:ind w:left="0"/>
        <w:jc w:val="both"/>
        <w:rPr>
          <w:rFonts w:ascii="Arial" w:hAnsi="Arial" w:cs="Arial"/>
          <w:bCs/>
          <w:color w:val="000000"/>
          <w:sz w:val="20"/>
          <w:szCs w:val="20"/>
          <w:lang w:val="es-419"/>
        </w:rPr>
      </w:pPr>
    </w:p>
    <w:p w14:paraId="4C78ADF4" w14:textId="220191D6" w:rsidR="0059305F" w:rsidRPr="0059305F" w:rsidRDefault="003D487A" w:rsidP="003D487A">
      <w:pPr>
        <w:pStyle w:val="Prrafodelista"/>
        <w:spacing w:after="0" w:line="240" w:lineRule="auto"/>
        <w:ind w:left="0"/>
        <w:jc w:val="both"/>
        <w:rPr>
          <w:rFonts w:ascii="Arial" w:hAnsi="Arial" w:cs="Arial"/>
          <w:color w:val="000000"/>
          <w:sz w:val="20"/>
          <w:szCs w:val="20"/>
          <w:lang w:val="es-419"/>
        </w:rPr>
      </w:pPr>
      <w:r>
        <w:rPr>
          <w:rFonts w:ascii="Arial" w:hAnsi="Arial" w:cs="Arial"/>
          <w:bCs/>
          <w:color w:val="000000"/>
          <w:sz w:val="20"/>
          <w:szCs w:val="20"/>
          <w:lang w:val="es-419"/>
        </w:rPr>
        <w:t>Según</w:t>
      </w:r>
      <w:r w:rsidRPr="006C4349">
        <w:rPr>
          <w:rFonts w:ascii="Arial" w:hAnsi="Arial" w:cs="Arial"/>
          <w:bCs/>
          <w:color w:val="000000"/>
          <w:sz w:val="20"/>
          <w:szCs w:val="20"/>
          <w:lang w:val="es-419"/>
        </w:rPr>
        <w:t xml:space="preserve"> los resultados obtenidos en el </w:t>
      </w:r>
      <w:r w:rsidR="0059305F">
        <w:rPr>
          <w:rFonts w:ascii="Arial" w:hAnsi="Arial" w:cs="Arial"/>
          <w:bCs/>
          <w:color w:val="000000"/>
          <w:sz w:val="20"/>
          <w:szCs w:val="20"/>
          <w:lang w:val="es-419"/>
        </w:rPr>
        <w:t>“</w:t>
      </w:r>
      <w:r w:rsidRPr="006C4349">
        <w:rPr>
          <w:rFonts w:ascii="Arial" w:hAnsi="Arial" w:cs="Arial"/>
          <w:bCs/>
          <w:color w:val="000000"/>
          <w:sz w:val="20"/>
          <w:szCs w:val="20"/>
          <w:lang w:val="es-419"/>
        </w:rPr>
        <w:t>Informe de Evaluación Independiente del Sistema de Control Interno</w:t>
      </w:r>
      <w:r w:rsidR="0059305F">
        <w:rPr>
          <w:rFonts w:ascii="Arial" w:hAnsi="Arial" w:cs="Arial"/>
          <w:bCs/>
          <w:color w:val="000000"/>
          <w:sz w:val="20"/>
          <w:szCs w:val="20"/>
          <w:lang w:val="es-419"/>
        </w:rPr>
        <w:t>”</w:t>
      </w:r>
      <w:r w:rsidRPr="006C4349">
        <w:rPr>
          <w:rFonts w:ascii="Arial" w:hAnsi="Arial" w:cs="Arial"/>
          <w:bCs/>
          <w:color w:val="000000"/>
          <w:sz w:val="20"/>
          <w:szCs w:val="20"/>
          <w:lang w:val="es-419"/>
        </w:rPr>
        <w:t xml:space="preserve"> para el </w:t>
      </w:r>
      <w:r w:rsidR="00232708">
        <w:rPr>
          <w:rFonts w:ascii="Arial" w:hAnsi="Arial" w:cs="Arial"/>
          <w:bCs/>
          <w:color w:val="000000"/>
          <w:sz w:val="20"/>
          <w:szCs w:val="20"/>
          <w:lang w:val="es-419"/>
        </w:rPr>
        <w:t>segundo</w:t>
      </w:r>
      <w:r w:rsidRPr="006C4349">
        <w:rPr>
          <w:rFonts w:ascii="Arial" w:hAnsi="Arial" w:cs="Arial"/>
          <w:bCs/>
          <w:color w:val="000000"/>
          <w:sz w:val="20"/>
          <w:szCs w:val="20"/>
          <w:lang w:val="es-419"/>
        </w:rPr>
        <w:t xml:space="preserve"> </w:t>
      </w:r>
      <w:r w:rsidR="00232708">
        <w:rPr>
          <w:rFonts w:ascii="Arial" w:hAnsi="Arial" w:cs="Arial"/>
          <w:bCs/>
          <w:color w:val="000000"/>
          <w:sz w:val="20"/>
          <w:szCs w:val="20"/>
          <w:lang w:val="es-419"/>
        </w:rPr>
        <w:t>s</w:t>
      </w:r>
      <w:r w:rsidRPr="006C4349">
        <w:rPr>
          <w:rFonts w:ascii="Arial" w:hAnsi="Arial" w:cs="Arial"/>
          <w:bCs/>
          <w:color w:val="000000"/>
          <w:sz w:val="20"/>
          <w:szCs w:val="20"/>
          <w:lang w:val="es-419"/>
        </w:rPr>
        <w:t>emestre 202</w:t>
      </w:r>
      <w:r w:rsidR="009938DB">
        <w:rPr>
          <w:rFonts w:ascii="Arial" w:hAnsi="Arial" w:cs="Arial"/>
          <w:bCs/>
          <w:color w:val="000000"/>
          <w:sz w:val="20"/>
          <w:szCs w:val="20"/>
          <w:lang w:val="es-419"/>
        </w:rPr>
        <w:t>4</w:t>
      </w:r>
      <w:r w:rsidRPr="006C4349">
        <w:rPr>
          <w:rFonts w:ascii="Arial" w:hAnsi="Arial" w:cs="Arial"/>
          <w:bCs/>
          <w:color w:val="000000"/>
          <w:sz w:val="20"/>
          <w:szCs w:val="20"/>
          <w:lang w:val="es-419"/>
        </w:rPr>
        <w:t>, se obtuvo una calificación</w:t>
      </w:r>
      <w:r w:rsidR="007F763B">
        <w:rPr>
          <w:rFonts w:ascii="Arial" w:hAnsi="Arial" w:cs="Arial"/>
          <w:bCs/>
          <w:color w:val="000000"/>
          <w:sz w:val="20"/>
          <w:szCs w:val="20"/>
          <w:lang w:val="es-419"/>
        </w:rPr>
        <w:t xml:space="preserve"> </w:t>
      </w:r>
      <w:r w:rsidR="004F6F3D" w:rsidRPr="006C4349">
        <w:rPr>
          <w:rFonts w:ascii="Arial" w:hAnsi="Arial" w:cs="Arial"/>
          <w:bCs/>
          <w:color w:val="000000"/>
          <w:sz w:val="20"/>
          <w:szCs w:val="20"/>
          <w:lang w:val="es-419"/>
        </w:rPr>
        <w:t>de</w:t>
      </w:r>
      <w:r w:rsidRPr="006C4349">
        <w:rPr>
          <w:rFonts w:ascii="Arial" w:hAnsi="Arial" w:cs="Arial"/>
          <w:bCs/>
          <w:color w:val="000000"/>
          <w:sz w:val="20"/>
          <w:szCs w:val="20"/>
          <w:lang w:val="es-419"/>
        </w:rPr>
        <w:t xml:space="preserve"> </w:t>
      </w:r>
      <w:r w:rsidR="00232708">
        <w:rPr>
          <w:rFonts w:ascii="Arial" w:hAnsi="Arial" w:cs="Arial"/>
          <w:b/>
          <w:color w:val="000000"/>
          <w:sz w:val="20"/>
          <w:szCs w:val="20"/>
          <w:lang w:val="es-419"/>
        </w:rPr>
        <w:t>84</w:t>
      </w:r>
      <w:r w:rsidR="0059305F" w:rsidRPr="006C4349">
        <w:rPr>
          <w:rFonts w:ascii="Arial" w:hAnsi="Arial" w:cs="Arial"/>
          <w:b/>
          <w:color w:val="000000"/>
          <w:sz w:val="20"/>
          <w:szCs w:val="20"/>
          <w:lang w:val="es-419"/>
        </w:rPr>
        <w:t xml:space="preserve"> PUNTOS </w:t>
      </w:r>
      <w:r w:rsidRPr="0059305F">
        <w:rPr>
          <w:rFonts w:ascii="Arial" w:hAnsi="Arial" w:cs="Arial"/>
          <w:color w:val="000000"/>
          <w:sz w:val="20"/>
          <w:szCs w:val="20"/>
          <w:lang w:val="es-419"/>
        </w:rPr>
        <w:t>en total</w:t>
      </w:r>
      <w:r w:rsidR="0059305F" w:rsidRPr="0059305F">
        <w:rPr>
          <w:rFonts w:ascii="Arial" w:hAnsi="Arial" w:cs="Arial"/>
          <w:color w:val="000000"/>
          <w:sz w:val="20"/>
          <w:szCs w:val="20"/>
          <w:lang w:val="es-419"/>
        </w:rPr>
        <w:t xml:space="preserve"> de 100 puntos posibles.</w:t>
      </w:r>
    </w:p>
    <w:p w14:paraId="431BA0B8" w14:textId="0623F076" w:rsidR="0059305F" w:rsidRDefault="0059305F" w:rsidP="003D487A">
      <w:pPr>
        <w:pStyle w:val="Prrafodelista"/>
        <w:spacing w:after="0" w:line="240" w:lineRule="auto"/>
        <w:ind w:left="0"/>
        <w:jc w:val="both"/>
        <w:rPr>
          <w:rFonts w:ascii="Arial" w:hAnsi="Arial" w:cs="Arial"/>
          <w:b/>
          <w:color w:val="000000"/>
          <w:sz w:val="20"/>
          <w:szCs w:val="20"/>
          <w:lang w:val="es-419"/>
        </w:rPr>
      </w:pPr>
    </w:p>
    <w:p w14:paraId="325E44B9" w14:textId="77777777" w:rsidR="0098655B" w:rsidRDefault="0098655B" w:rsidP="003D487A">
      <w:pPr>
        <w:pStyle w:val="Prrafodelista"/>
        <w:spacing w:after="0" w:line="240" w:lineRule="auto"/>
        <w:ind w:left="0"/>
        <w:jc w:val="both"/>
        <w:rPr>
          <w:rFonts w:ascii="Arial" w:hAnsi="Arial" w:cs="Arial"/>
          <w:b/>
          <w:color w:val="000000"/>
          <w:sz w:val="20"/>
          <w:szCs w:val="20"/>
          <w:lang w:val="es-419"/>
        </w:rPr>
      </w:pPr>
    </w:p>
    <w:p w14:paraId="46BED7BC" w14:textId="33B2CAA2" w:rsidR="003D5144" w:rsidRDefault="003D5144" w:rsidP="003D5144">
      <w:pPr>
        <w:pStyle w:val="Ttulo1"/>
        <w:numPr>
          <w:ilvl w:val="1"/>
          <w:numId w:val="8"/>
        </w:numPr>
        <w:spacing w:before="0"/>
        <w:ind w:left="567" w:hanging="567"/>
        <w:rPr>
          <w:rFonts w:ascii="Arial" w:hAnsi="Arial" w:cs="Arial"/>
          <w:bCs/>
          <w:color w:val="000000"/>
          <w:sz w:val="20"/>
          <w:szCs w:val="20"/>
          <w:lang w:val="es-419"/>
        </w:rPr>
      </w:pPr>
      <w:bookmarkStart w:id="7" w:name="_Toc110508640"/>
      <w:r w:rsidRPr="003D5144">
        <w:rPr>
          <w:rFonts w:ascii="Arial" w:hAnsi="Arial" w:cs="Arial"/>
          <w:b/>
          <w:bCs/>
          <w:color w:val="000000"/>
          <w:sz w:val="20"/>
          <w:szCs w:val="20"/>
          <w:lang w:val="es-419"/>
        </w:rPr>
        <w:lastRenderedPageBreak/>
        <w:t>NIVEL DE CUMPLIMENTO</w:t>
      </w:r>
      <w:bookmarkEnd w:id="7"/>
      <w:r w:rsidRPr="006C4349">
        <w:rPr>
          <w:rFonts w:ascii="Arial" w:hAnsi="Arial" w:cs="Arial"/>
          <w:bCs/>
          <w:color w:val="000000"/>
          <w:sz w:val="20"/>
          <w:szCs w:val="20"/>
          <w:lang w:val="es-419"/>
        </w:rPr>
        <w:t xml:space="preserve"> </w:t>
      </w:r>
    </w:p>
    <w:p w14:paraId="48D0CE84" w14:textId="77777777" w:rsidR="006F72EA" w:rsidRDefault="006F72EA" w:rsidP="003D5144">
      <w:pPr>
        <w:pStyle w:val="Prrafodelista"/>
        <w:spacing w:after="0" w:line="240" w:lineRule="auto"/>
        <w:ind w:left="0"/>
        <w:jc w:val="both"/>
        <w:rPr>
          <w:rFonts w:ascii="Arial" w:hAnsi="Arial" w:cs="Arial"/>
          <w:bCs/>
          <w:color w:val="000000"/>
          <w:sz w:val="20"/>
          <w:szCs w:val="20"/>
          <w:lang w:val="es-419"/>
        </w:rPr>
      </w:pPr>
    </w:p>
    <w:p w14:paraId="18346B78" w14:textId="5EB7EC71" w:rsidR="003D5144" w:rsidRDefault="003D5144" w:rsidP="003D5144">
      <w:pPr>
        <w:pStyle w:val="Prrafodelista"/>
        <w:spacing w:after="0" w:line="240" w:lineRule="auto"/>
        <w:ind w:left="0"/>
        <w:jc w:val="both"/>
        <w:rPr>
          <w:rFonts w:ascii="Arial" w:hAnsi="Arial" w:cs="Arial"/>
          <w:bCs/>
          <w:color w:val="000000"/>
          <w:sz w:val="20"/>
          <w:szCs w:val="20"/>
          <w:lang w:val="es-419"/>
        </w:rPr>
      </w:pPr>
      <w:r>
        <w:rPr>
          <w:rFonts w:ascii="Arial" w:hAnsi="Arial" w:cs="Arial"/>
          <w:bCs/>
          <w:color w:val="000000"/>
          <w:sz w:val="20"/>
          <w:szCs w:val="20"/>
          <w:lang w:val="es-419"/>
        </w:rPr>
        <w:t xml:space="preserve">De </w:t>
      </w:r>
      <w:r w:rsidRPr="006C4349">
        <w:rPr>
          <w:rFonts w:ascii="Arial" w:hAnsi="Arial" w:cs="Arial"/>
          <w:bCs/>
          <w:color w:val="000000"/>
          <w:sz w:val="20"/>
          <w:szCs w:val="20"/>
          <w:lang w:val="es-419"/>
        </w:rPr>
        <w:t>l</w:t>
      </w:r>
      <w:r w:rsidR="006F72EA">
        <w:rPr>
          <w:rFonts w:ascii="Arial" w:hAnsi="Arial" w:cs="Arial"/>
          <w:bCs/>
          <w:color w:val="000000"/>
          <w:sz w:val="20"/>
          <w:szCs w:val="20"/>
          <w:lang w:val="es-419"/>
        </w:rPr>
        <w:t xml:space="preserve">as </w:t>
      </w:r>
      <w:r w:rsidRPr="006C4349">
        <w:rPr>
          <w:rFonts w:ascii="Arial" w:hAnsi="Arial" w:cs="Arial"/>
          <w:bCs/>
          <w:color w:val="000000"/>
          <w:sz w:val="20"/>
          <w:szCs w:val="20"/>
          <w:lang w:val="es-419"/>
        </w:rPr>
        <w:t xml:space="preserve">81 </w:t>
      </w:r>
      <w:r>
        <w:rPr>
          <w:rFonts w:ascii="Arial" w:hAnsi="Arial" w:cs="Arial"/>
          <w:bCs/>
          <w:color w:val="000000"/>
          <w:sz w:val="20"/>
          <w:szCs w:val="20"/>
          <w:lang w:val="es-419"/>
        </w:rPr>
        <w:t>pregunta</w:t>
      </w:r>
      <w:r w:rsidR="006F72EA">
        <w:rPr>
          <w:rFonts w:ascii="Arial" w:hAnsi="Arial" w:cs="Arial"/>
          <w:bCs/>
          <w:color w:val="000000"/>
          <w:sz w:val="20"/>
          <w:szCs w:val="20"/>
          <w:lang w:val="es-419"/>
        </w:rPr>
        <w:t>s</w:t>
      </w:r>
      <w:r>
        <w:rPr>
          <w:rFonts w:ascii="Arial" w:hAnsi="Arial" w:cs="Arial"/>
          <w:bCs/>
          <w:color w:val="000000"/>
          <w:sz w:val="20"/>
          <w:szCs w:val="20"/>
          <w:lang w:val="es-419"/>
        </w:rPr>
        <w:t xml:space="preserve"> indicativa</w:t>
      </w:r>
      <w:r w:rsidR="006F72EA">
        <w:rPr>
          <w:rFonts w:ascii="Arial" w:hAnsi="Arial" w:cs="Arial"/>
          <w:bCs/>
          <w:color w:val="000000"/>
          <w:sz w:val="20"/>
          <w:szCs w:val="20"/>
          <w:lang w:val="es-419"/>
        </w:rPr>
        <w:t>s</w:t>
      </w:r>
      <w:r>
        <w:rPr>
          <w:rFonts w:ascii="Arial" w:hAnsi="Arial" w:cs="Arial"/>
          <w:bCs/>
          <w:color w:val="000000"/>
          <w:sz w:val="20"/>
          <w:szCs w:val="20"/>
          <w:lang w:val="es-419"/>
        </w:rPr>
        <w:t>, se</w:t>
      </w:r>
      <w:r w:rsidR="006F72EA">
        <w:rPr>
          <w:rFonts w:ascii="Arial" w:hAnsi="Arial" w:cs="Arial"/>
          <w:bCs/>
          <w:color w:val="000000"/>
          <w:sz w:val="20"/>
          <w:szCs w:val="20"/>
          <w:lang w:val="es-419"/>
        </w:rPr>
        <w:t xml:space="preserve"> muestra el porcentaje obtenido que representa el </w:t>
      </w:r>
      <w:r>
        <w:rPr>
          <w:rFonts w:ascii="Arial" w:hAnsi="Arial" w:cs="Arial"/>
          <w:bCs/>
          <w:color w:val="000000"/>
          <w:sz w:val="20"/>
          <w:szCs w:val="20"/>
          <w:lang w:val="es-419"/>
        </w:rPr>
        <w:t>cumplimiento</w:t>
      </w:r>
      <w:r w:rsidR="006F72EA">
        <w:rPr>
          <w:rFonts w:ascii="Arial" w:hAnsi="Arial" w:cs="Arial"/>
          <w:bCs/>
          <w:color w:val="000000"/>
          <w:sz w:val="20"/>
          <w:szCs w:val="20"/>
          <w:lang w:val="es-419"/>
        </w:rPr>
        <w:t xml:space="preserve"> (presente – funcionando) de los puntos de control establecidos en un rango de 0% a 100%</w:t>
      </w:r>
      <w:r>
        <w:rPr>
          <w:rFonts w:ascii="Arial" w:hAnsi="Arial" w:cs="Arial"/>
          <w:bCs/>
          <w:color w:val="000000"/>
          <w:sz w:val="20"/>
          <w:szCs w:val="20"/>
          <w:lang w:val="es-419"/>
        </w:rPr>
        <w:t>:</w:t>
      </w:r>
    </w:p>
    <w:p w14:paraId="701758FC" w14:textId="5E620DF2" w:rsidR="0059305F" w:rsidRDefault="0059305F" w:rsidP="003D487A">
      <w:pPr>
        <w:pStyle w:val="Prrafodelista"/>
        <w:spacing w:after="0" w:line="240" w:lineRule="auto"/>
        <w:ind w:left="0"/>
        <w:jc w:val="both"/>
        <w:rPr>
          <w:rFonts w:ascii="Arial" w:hAnsi="Arial" w:cs="Arial"/>
          <w:bCs/>
          <w:color w:val="000000"/>
          <w:sz w:val="20"/>
          <w:szCs w:val="20"/>
          <w:lang w:val="es-419"/>
        </w:rPr>
      </w:pPr>
    </w:p>
    <w:p w14:paraId="1F77C884" w14:textId="51542467" w:rsidR="00A24E69" w:rsidRDefault="00A24E69" w:rsidP="003D487A">
      <w:pPr>
        <w:pStyle w:val="Prrafodelista"/>
        <w:spacing w:after="0" w:line="240" w:lineRule="auto"/>
        <w:ind w:left="0"/>
        <w:jc w:val="both"/>
        <w:rPr>
          <w:rFonts w:ascii="Arial" w:hAnsi="Arial" w:cs="Arial"/>
          <w:bCs/>
          <w:color w:val="000000"/>
          <w:sz w:val="20"/>
          <w:szCs w:val="20"/>
          <w:lang w:val="es-419"/>
        </w:rPr>
      </w:pPr>
    </w:p>
    <w:p w14:paraId="240562F4" w14:textId="77777777" w:rsidR="00A24E69" w:rsidRDefault="00A24E69" w:rsidP="003D487A">
      <w:pPr>
        <w:pStyle w:val="Prrafodelista"/>
        <w:spacing w:after="0" w:line="240" w:lineRule="auto"/>
        <w:ind w:left="0"/>
        <w:jc w:val="both"/>
        <w:rPr>
          <w:rFonts w:ascii="Arial" w:hAnsi="Arial" w:cs="Arial"/>
          <w:bCs/>
          <w:color w:val="000000"/>
          <w:sz w:val="20"/>
          <w:szCs w:val="20"/>
          <w:lang w:val="es-419"/>
        </w:rPr>
      </w:pPr>
    </w:p>
    <w:tbl>
      <w:tblPr>
        <w:tblStyle w:val="Tablaconcuadrcula"/>
        <w:tblW w:w="0" w:type="auto"/>
        <w:tblLook w:val="04A0" w:firstRow="1" w:lastRow="0" w:firstColumn="1" w:lastColumn="0" w:noHBand="0" w:noVBand="1"/>
      </w:tblPr>
      <w:tblGrid>
        <w:gridCol w:w="4106"/>
        <w:gridCol w:w="3119"/>
        <w:gridCol w:w="1886"/>
      </w:tblGrid>
      <w:tr w:rsidR="0059305F" w14:paraId="5D17A693" w14:textId="77777777" w:rsidTr="0098655B">
        <w:trPr>
          <w:trHeight w:val="397"/>
        </w:trPr>
        <w:tc>
          <w:tcPr>
            <w:tcW w:w="4106" w:type="dxa"/>
            <w:shd w:val="clear" w:color="auto" w:fill="D9D9D9" w:themeFill="background1" w:themeFillShade="D9"/>
            <w:vAlign w:val="center"/>
          </w:tcPr>
          <w:p w14:paraId="6FCF3F6A" w14:textId="645A0D3F" w:rsidR="0059305F" w:rsidRPr="003D5144" w:rsidRDefault="0059305F" w:rsidP="0098655B">
            <w:pPr>
              <w:pStyle w:val="Prrafodelista"/>
              <w:ind w:left="0"/>
              <w:jc w:val="center"/>
              <w:rPr>
                <w:rFonts w:ascii="Arial" w:hAnsi="Arial" w:cs="Arial"/>
                <w:b/>
                <w:bCs/>
                <w:color w:val="000000"/>
                <w:sz w:val="20"/>
                <w:szCs w:val="20"/>
                <w:lang w:val="es-419"/>
              </w:rPr>
            </w:pPr>
            <w:r w:rsidRPr="003D5144">
              <w:rPr>
                <w:rFonts w:ascii="Arial" w:hAnsi="Arial" w:cs="Arial"/>
                <w:b/>
                <w:bCs/>
                <w:color w:val="000000"/>
                <w:sz w:val="20"/>
                <w:szCs w:val="20"/>
                <w:lang w:val="es-419"/>
              </w:rPr>
              <w:t>NIVEL DE CUMPLIMIENTO</w:t>
            </w:r>
          </w:p>
        </w:tc>
        <w:tc>
          <w:tcPr>
            <w:tcW w:w="3119" w:type="dxa"/>
            <w:shd w:val="clear" w:color="auto" w:fill="D9D9D9" w:themeFill="background1" w:themeFillShade="D9"/>
            <w:vAlign w:val="center"/>
          </w:tcPr>
          <w:p w14:paraId="7CC0C9D4" w14:textId="27013A82" w:rsidR="0059305F" w:rsidRPr="003D5144" w:rsidRDefault="003D5144" w:rsidP="0098655B">
            <w:pPr>
              <w:pStyle w:val="Prrafodelista"/>
              <w:ind w:left="0"/>
              <w:jc w:val="center"/>
              <w:rPr>
                <w:rFonts w:ascii="Arial" w:hAnsi="Arial" w:cs="Arial"/>
                <w:b/>
                <w:bCs/>
                <w:color w:val="000000"/>
                <w:sz w:val="20"/>
                <w:szCs w:val="20"/>
                <w:lang w:val="es-419"/>
              </w:rPr>
            </w:pPr>
            <w:r w:rsidRPr="003D5144">
              <w:rPr>
                <w:rFonts w:ascii="Arial" w:hAnsi="Arial" w:cs="Arial"/>
                <w:b/>
                <w:bCs/>
                <w:color w:val="000000"/>
                <w:sz w:val="20"/>
                <w:szCs w:val="20"/>
                <w:lang w:val="es-419"/>
              </w:rPr>
              <w:t xml:space="preserve"># DE </w:t>
            </w:r>
            <w:r w:rsidR="006F72EA">
              <w:rPr>
                <w:rFonts w:ascii="Arial" w:hAnsi="Arial" w:cs="Arial"/>
                <w:b/>
                <w:bCs/>
                <w:color w:val="000000"/>
                <w:sz w:val="20"/>
                <w:szCs w:val="20"/>
                <w:lang w:val="es-419"/>
              </w:rPr>
              <w:t xml:space="preserve">PUNTOS DE </w:t>
            </w:r>
            <w:r w:rsidRPr="003D5144">
              <w:rPr>
                <w:rFonts w:ascii="Arial" w:hAnsi="Arial" w:cs="Arial"/>
                <w:b/>
                <w:bCs/>
                <w:color w:val="000000"/>
                <w:sz w:val="20"/>
                <w:szCs w:val="20"/>
                <w:lang w:val="es-419"/>
              </w:rPr>
              <w:t>CONTROL</w:t>
            </w:r>
          </w:p>
        </w:tc>
        <w:tc>
          <w:tcPr>
            <w:tcW w:w="1886" w:type="dxa"/>
            <w:shd w:val="clear" w:color="auto" w:fill="D9D9D9" w:themeFill="background1" w:themeFillShade="D9"/>
            <w:vAlign w:val="center"/>
          </w:tcPr>
          <w:p w14:paraId="0B0BC1D4" w14:textId="2D8C77E8" w:rsidR="0059305F" w:rsidRPr="003D5144" w:rsidRDefault="003D5144" w:rsidP="0098655B">
            <w:pPr>
              <w:pStyle w:val="Prrafodelista"/>
              <w:ind w:left="0"/>
              <w:jc w:val="center"/>
              <w:rPr>
                <w:rFonts w:ascii="Arial" w:hAnsi="Arial" w:cs="Arial"/>
                <w:b/>
                <w:bCs/>
                <w:color w:val="000000"/>
                <w:sz w:val="20"/>
                <w:szCs w:val="20"/>
                <w:lang w:val="es-419"/>
              </w:rPr>
            </w:pPr>
            <w:r w:rsidRPr="003D5144">
              <w:rPr>
                <w:rFonts w:ascii="Arial" w:hAnsi="Arial" w:cs="Arial"/>
                <w:b/>
                <w:bCs/>
                <w:color w:val="000000"/>
                <w:szCs w:val="20"/>
                <w:lang w:val="es-419"/>
              </w:rPr>
              <w:t>%</w:t>
            </w:r>
          </w:p>
        </w:tc>
      </w:tr>
      <w:tr w:rsidR="0059305F" w14:paraId="43BDBC91" w14:textId="77777777" w:rsidTr="000D217F">
        <w:trPr>
          <w:trHeight w:val="96"/>
        </w:trPr>
        <w:tc>
          <w:tcPr>
            <w:tcW w:w="4106" w:type="dxa"/>
            <w:shd w:val="clear" w:color="auto" w:fill="FF0000"/>
            <w:vAlign w:val="center"/>
          </w:tcPr>
          <w:p w14:paraId="6F5E36F5" w14:textId="3518C081" w:rsidR="0059305F" w:rsidRPr="0059305F" w:rsidRDefault="0059305F" w:rsidP="0098655B">
            <w:pPr>
              <w:pStyle w:val="Prrafodelista"/>
              <w:ind w:left="0"/>
              <w:jc w:val="center"/>
              <w:rPr>
                <w:rFonts w:ascii="Arial" w:hAnsi="Arial" w:cs="Arial"/>
                <w:b/>
                <w:bCs/>
                <w:color w:val="000000"/>
                <w:sz w:val="20"/>
                <w:szCs w:val="20"/>
                <w:lang w:val="es-419"/>
              </w:rPr>
            </w:pPr>
            <w:r w:rsidRPr="0059305F">
              <w:rPr>
                <w:rFonts w:ascii="Arial" w:hAnsi="Arial" w:cs="Arial"/>
                <w:b/>
                <w:bCs/>
                <w:color w:val="000000"/>
                <w:sz w:val="20"/>
                <w:szCs w:val="20"/>
                <w:lang w:val="es-419"/>
              </w:rPr>
              <w:t>0%</w:t>
            </w:r>
          </w:p>
        </w:tc>
        <w:tc>
          <w:tcPr>
            <w:tcW w:w="3119" w:type="dxa"/>
            <w:vAlign w:val="center"/>
          </w:tcPr>
          <w:p w14:paraId="0C6F41E1" w14:textId="3E91BB7F" w:rsidR="0059305F" w:rsidRDefault="00232708" w:rsidP="0098655B">
            <w:pPr>
              <w:pStyle w:val="Prrafodelista"/>
              <w:ind w:left="0"/>
              <w:jc w:val="center"/>
              <w:rPr>
                <w:rFonts w:ascii="Arial" w:hAnsi="Arial" w:cs="Arial"/>
                <w:bCs/>
                <w:color w:val="000000"/>
                <w:sz w:val="20"/>
                <w:szCs w:val="20"/>
                <w:lang w:val="es-419"/>
              </w:rPr>
            </w:pPr>
            <w:r>
              <w:rPr>
                <w:rFonts w:ascii="Arial" w:hAnsi="Arial" w:cs="Arial"/>
                <w:bCs/>
                <w:color w:val="000000"/>
                <w:sz w:val="20"/>
                <w:szCs w:val="20"/>
                <w:lang w:val="es-419"/>
              </w:rPr>
              <w:t>2</w:t>
            </w:r>
          </w:p>
        </w:tc>
        <w:tc>
          <w:tcPr>
            <w:tcW w:w="1886" w:type="dxa"/>
            <w:vAlign w:val="center"/>
          </w:tcPr>
          <w:p w14:paraId="233F055E" w14:textId="0668573C" w:rsidR="0059305F" w:rsidRDefault="002D3841" w:rsidP="0098655B">
            <w:pPr>
              <w:pStyle w:val="Prrafodelista"/>
              <w:ind w:left="0"/>
              <w:jc w:val="center"/>
              <w:rPr>
                <w:rFonts w:ascii="Arial" w:hAnsi="Arial" w:cs="Arial"/>
                <w:bCs/>
                <w:color w:val="000000"/>
                <w:sz w:val="20"/>
                <w:szCs w:val="20"/>
                <w:lang w:val="es-419"/>
              </w:rPr>
            </w:pPr>
            <w:r>
              <w:rPr>
                <w:rFonts w:ascii="Arial" w:hAnsi="Arial" w:cs="Arial"/>
                <w:bCs/>
                <w:color w:val="000000"/>
                <w:sz w:val="20"/>
                <w:szCs w:val="20"/>
                <w:lang w:val="es-419"/>
              </w:rPr>
              <w:t>2</w:t>
            </w:r>
            <w:r w:rsidR="003D5144">
              <w:rPr>
                <w:rFonts w:ascii="Arial" w:hAnsi="Arial" w:cs="Arial"/>
                <w:bCs/>
                <w:color w:val="000000"/>
                <w:sz w:val="20"/>
                <w:szCs w:val="20"/>
                <w:lang w:val="es-419"/>
              </w:rPr>
              <w:t>%</w:t>
            </w:r>
          </w:p>
        </w:tc>
      </w:tr>
      <w:tr w:rsidR="0059305F" w14:paraId="15F3057B" w14:textId="77777777" w:rsidTr="0098655B">
        <w:trPr>
          <w:trHeight w:val="397"/>
        </w:trPr>
        <w:tc>
          <w:tcPr>
            <w:tcW w:w="4106" w:type="dxa"/>
            <w:shd w:val="clear" w:color="auto" w:fill="FFFF00"/>
            <w:vAlign w:val="center"/>
          </w:tcPr>
          <w:p w14:paraId="60F7E336" w14:textId="4CAAEF1D" w:rsidR="0059305F" w:rsidRPr="0059305F" w:rsidRDefault="0059305F" w:rsidP="0098655B">
            <w:pPr>
              <w:pStyle w:val="Prrafodelista"/>
              <w:ind w:left="0"/>
              <w:jc w:val="center"/>
              <w:rPr>
                <w:rFonts w:ascii="Arial" w:hAnsi="Arial" w:cs="Arial"/>
                <w:b/>
                <w:bCs/>
                <w:color w:val="000000"/>
                <w:sz w:val="20"/>
                <w:szCs w:val="20"/>
                <w:lang w:val="es-419"/>
              </w:rPr>
            </w:pPr>
            <w:r w:rsidRPr="0059305F">
              <w:rPr>
                <w:rFonts w:ascii="Arial" w:hAnsi="Arial" w:cs="Arial"/>
                <w:b/>
                <w:bCs/>
                <w:color w:val="000000"/>
                <w:sz w:val="20"/>
                <w:szCs w:val="20"/>
                <w:lang w:val="es-419"/>
              </w:rPr>
              <w:t>50%</w:t>
            </w:r>
          </w:p>
        </w:tc>
        <w:tc>
          <w:tcPr>
            <w:tcW w:w="3119" w:type="dxa"/>
            <w:vAlign w:val="center"/>
          </w:tcPr>
          <w:p w14:paraId="20D474F9" w14:textId="7A4E5452" w:rsidR="0059305F" w:rsidRDefault="002D3841" w:rsidP="0098655B">
            <w:pPr>
              <w:pStyle w:val="Prrafodelista"/>
              <w:ind w:left="0"/>
              <w:jc w:val="center"/>
              <w:rPr>
                <w:rFonts w:ascii="Arial" w:hAnsi="Arial" w:cs="Arial"/>
                <w:bCs/>
                <w:color w:val="000000"/>
                <w:sz w:val="20"/>
                <w:szCs w:val="20"/>
                <w:lang w:val="es-419"/>
              </w:rPr>
            </w:pPr>
            <w:r>
              <w:rPr>
                <w:rFonts w:ascii="Arial" w:hAnsi="Arial" w:cs="Arial"/>
                <w:bCs/>
                <w:color w:val="000000"/>
                <w:sz w:val="20"/>
                <w:szCs w:val="20"/>
                <w:lang w:val="es-419"/>
              </w:rPr>
              <w:t>24</w:t>
            </w:r>
          </w:p>
        </w:tc>
        <w:tc>
          <w:tcPr>
            <w:tcW w:w="1886" w:type="dxa"/>
            <w:vAlign w:val="center"/>
          </w:tcPr>
          <w:p w14:paraId="11982C95" w14:textId="070BAA56" w:rsidR="0059305F" w:rsidRDefault="002D3841" w:rsidP="0098655B">
            <w:pPr>
              <w:pStyle w:val="Prrafodelista"/>
              <w:ind w:left="0"/>
              <w:jc w:val="center"/>
              <w:rPr>
                <w:rFonts w:ascii="Arial" w:hAnsi="Arial" w:cs="Arial"/>
                <w:bCs/>
                <w:color w:val="000000"/>
                <w:sz w:val="20"/>
                <w:szCs w:val="20"/>
                <w:lang w:val="es-419"/>
              </w:rPr>
            </w:pPr>
            <w:r>
              <w:rPr>
                <w:rFonts w:ascii="Arial" w:hAnsi="Arial" w:cs="Arial"/>
                <w:bCs/>
                <w:color w:val="000000"/>
                <w:sz w:val="20"/>
                <w:szCs w:val="20"/>
                <w:lang w:val="es-419"/>
              </w:rPr>
              <w:t>30</w:t>
            </w:r>
            <w:r w:rsidR="009938DB">
              <w:rPr>
                <w:rFonts w:ascii="Arial" w:hAnsi="Arial" w:cs="Arial"/>
                <w:bCs/>
                <w:color w:val="000000"/>
                <w:sz w:val="20"/>
                <w:szCs w:val="20"/>
                <w:lang w:val="es-419"/>
              </w:rPr>
              <w:t>%</w:t>
            </w:r>
          </w:p>
        </w:tc>
      </w:tr>
      <w:tr w:rsidR="0059305F" w14:paraId="40C2A58A" w14:textId="77777777" w:rsidTr="0098655B">
        <w:trPr>
          <w:trHeight w:val="397"/>
        </w:trPr>
        <w:tc>
          <w:tcPr>
            <w:tcW w:w="4106" w:type="dxa"/>
            <w:shd w:val="clear" w:color="auto" w:fill="92D050"/>
            <w:vAlign w:val="center"/>
          </w:tcPr>
          <w:p w14:paraId="2725FFC0" w14:textId="144A22EB" w:rsidR="0059305F" w:rsidRPr="0059305F" w:rsidRDefault="0059305F" w:rsidP="0098655B">
            <w:pPr>
              <w:pStyle w:val="Prrafodelista"/>
              <w:ind w:left="0"/>
              <w:jc w:val="center"/>
              <w:rPr>
                <w:rFonts w:ascii="Arial" w:hAnsi="Arial" w:cs="Arial"/>
                <w:b/>
                <w:bCs/>
                <w:color w:val="000000"/>
                <w:sz w:val="20"/>
                <w:szCs w:val="20"/>
                <w:lang w:val="es-419"/>
              </w:rPr>
            </w:pPr>
            <w:r w:rsidRPr="0059305F">
              <w:rPr>
                <w:rFonts w:ascii="Arial" w:hAnsi="Arial" w:cs="Arial"/>
                <w:b/>
                <w:bCs/>
                <w:color w:val="000000"/>
                <w:sz w:val="20"/>
                <w:szCs w:val="20"/>
                <w:lang w:val="es-419"/>
              </w:rPr>
              <w:t>75%</w:t>
            </w:r>
          </w:p>
        </w:tc>
        <w:tc>
          <w:tcPr>
            <w:tcW w:w="3119" w:type="dxa"/>
            <w:vAlign w:val="center"/>
          </w:tcPr>
          <w:p w14:paraId="77D127D6" w14:textId="2EB66B06" w:rsidR="0059305F" w:rsidRDefault="002D3841" w:rsidP="0098655B">
            <w:pPr>
              <w:pStyle w:val="Prrafodelista"/>
              <w:ind w:left="0"/>
              <w:jc w:val="center"/>
              <w:rPr>
                <w:rFonts w:ascii="Arial" w:hAnsi="Arial" w:cs="Arial"/>
                <w:bCs/>
                <w:color w:val="000000"/>
                <w:sz w:val="20"/>
                <w:szCs w:val="20"/>
                <w:lang w:val="es-419"/>
              </w:rPr>
            </w:pPr>
            <w:r>
              <w:rPr>
                <w:rFonts w:ascii="Arial" w:hAnsi="Arial" w:cs="Arial"/>
                <w:bCs/>
                <w:color w:val="000000"/>
                <w:sz w:val="20"/>
                <w:szCs w:val="20"/>
                <w:lang w:val="es-419"/>
              </w:rPr>
              <w:t>2</w:t>
            </w:r>
          </w:p>
        </w:tc>
        <w:tc>
          <w:tcPr>
            <w:tcW w:w="1886" w:type="dxa"/>
            <w:vAlign w:val="center"/>
          </w:tcPr>
          <w:p w14:paraId="2DF23AB3" w14:textId="685EEF10" w:rsidR="0059305F" w:rsidRDefault="002D3841" w:rsidP="0098655B">
            <w:pPr>
              <w:pStyle w:val="Prrafodelista"/>
              <w:ind w:left="0"/>
              <w:jc w:val="center"/>
              <w:rPr>
                <w:rFonts w:ascii="Arial" w:hAnsi="Arial" w:cs="Arial"/>
                <w:bCs/>
                <w:color w:val="000000"/>
                <w:sz w:val="20"/>
                <w:szCs w:val="20"/>
                <w:lang w:val="es-419"/>
              </w:rPr>
            </w:pPr>
            <w:r>
              <w:rPr>
                <w:rFonts w:ascii="Arial" w:hAnsi="Arial" w:cs="Arial"/>
                <w:bCs/>
                <w:color w:val="000000"/>
                <w:sz w:val="20"/>
                <w:szCs w:val="20"/>
                <w:lang w:val="es-419"/>
              </w:rPr>
              <w:t>2</w:t>
            </w:r>
            <w:r w:rsidR="009938DB">
              <w:rPr>
                <w:rFonts w:ascii="Arial" w:hAnsi="Arial" w:cs="Arial"/>
                <w:bCs/>
                <w:color w:val="000000"/>
                <w:sz w:val="20"/>
                <w:szCs w:val="20"/>
                <w:lang w:val="es-419"/>
              </w:rPr>
              <w:t>%</w:t>
            </w:r>
          </w:p>
        </w:tc>
      </w:tr>
      <w:tr w:rsidR="0059305F" w14:paraId="34811938" w14:textId="77777777" w:rsidTr="0098655B">
        <w:trPr>
          <w:trHeight w:val="397"/>
        </w:trPr>
        <w:tc>
          <w:tcPr>
            <w:tcW w:w="4106" w:type="dxa"/>
            <w:shd w:val="clear" w:color="auto" w:fill="00B050"/>
            <w:vAlign w:val="center"/>
          </w:tcPr>
          <w:p w14:paraId="06558809" w14:textId="1364141E" w:rsidR="0059305F" w:rsidRPr="0059305F" w:rsidRDefault="0059305F" w:rsidP="0098655B">
            <w:pPr>
              <w:pStyle w:val="Prrafodelista"/>
              <w:ind w:left="0"/>
              <w:jc w:val="center"/>
              <w:rPr>
                <w:rFonts w:ascii="Arial" w:hAnsi="Arial" w:cs="Arial"/>
                <w:b/>
                <w:bCs/>
                <w:color w:val="000000"/>
                <w:sz w:val="20"/>
                <w:szCs w:val="20"/>
                <w:lang w:val="es-419"/>
              </w:rPr>
            </w:pPr>
            <w:r w:rsidRPr="0059305F">
              <w:rPr>
                <w:rFonts w:ascii="Arial" w:hAnsi="Arial" w:cs="Arial"/>
                <w:b/>
                <w:bCs/>
                <w:color w:val="000000"/>
                <w:sz w:val="20"/>
                <w:szCs w:val="20"/>
                <w:lang w:val="es-419"/>
              </w:rPr>
              <w:t>100%</w:t>
            </w:r>
          </w:p>
        </w:tc>
        <w:tc>
          <w:tcPr>
            <w:tcW w:w="3119" w:type="dxa"/>
            <w:vAlign w:val="center"/>
          </w:tcPr>
          <w:p w14:paraId="1A508023" w14:textId="35AFFF2E" w:rsidR="0059305F" w:rsidRDefault="002D3841" w:rsidP="0098655B">
            <w:pPr>
              <w:pStyle w:val="Prrafodelista"/>
              <w:ind w:left="0"/>
              <w:jc w:val="center"/>
              <w:rPr>
                <w:rFonts w:ascii="Arial" w:hAnsi="Arial" w:cs="Arial"/>
                <w:bCs/>
                <w:color w:val="000000"/>
                <w:sz w:val="20"/>
                <w:szCs w:val="20"/>
                <w:lang w:val="es-419"/>
              </w:rPr>
            </w:pPr>
            <w:r>
              <w:rPr>
                <w:rFonts w:ascii="Arial" w:hAnsi="Arial" w:cs="Arial"/>
                <w:bCs/>
                <w:color w:val="000000"/>
                <w:sz w:val="20"/>
                <w:szCs w:val="20"/>
                <w:lang w:val="es-419"/>
              </w:rPr>
              <w:t>53</w:t>
            </w:r>
          </w:p>
        </w:tc>
        <w:tc>
          <w:tcPr>
            <w:tcW w:w="1886" w:type="dxa"/>
            <w:vAlign w:val="center"/>
          </w:tcPr>
          <w:p w14:paraId="1D508167" w14:textId="240F7570" w:rsidR="0059305F" w:rsidRDefault="002D3841" w:rsidP="0098655B">
            <w:pPr>
              <w:pStyle w:val="Prrafodelista"/>
              <w:ind w:left="0"/>
              <w:jc w:val="center"/>
              <w:rPr>
                <w:rFonts w:ascii="Arial" w:hAnsi="Arial" w:cs="Arial"/>
                <w:bCs/>
                <w:color w:val="000000"/>
                <w:sz w:val="20"/>
                <w:szCs w:val="20"/>
                <w:lang w:val="es-419"/>
              </w:rPr>
            </w:pPr>
            <w:r>
              <w:rPr>
                <w:rFonts w:ascii="Arial" w:hAnsi="Arial" w:cs="Arial"/>
                <w:bCs/>
                <w:color w:val="000000"/>
                <w:sz w:val="20"/>
                <w:szCs w:val="20"/>
                <w:lang w:val="es-419"/>
              </w:rPr>
              <w:t>66%</w:t>
            </w:r>
          </w:p>
        </w:tc>
      </w:tr>
      <w:tr w:rsidR="003D5144" w:rsidRPr="003D5144" w14:paraId="18AA3E59" w14:textId="77777777" w:rsidTr="0098655B">
        <w:trPr>
          <w:trHeight w:val="397"/>
        </w:trPr>
        <w:tc>
          <w:tcPr>
            <w:tcW w:w="4106" w:type="dxa"/>
            <w:shd w:val="clear" w:color="auto" w:fill="A6A6A6" w:themeFill="background1" w:themeFillShade="A6"/>
            <w:vAlign w:val="center"/>
          </w:tcPr>
          <w:p w14:paraId="07B6D0D0" w14:textId="084FE4F5" w:rsidR="003D5144" w:rsidRPr="003D5144" w:rsidRDefault="003D5144" w:rsidP="0098655B">
            <w:pPr>
              <w:pStyle w:val="Prrafodelista"/>
              <w:shd w:val="clear" w:color="auto" w:fill="FFFFFF" w:themeFill="background1"/>
              <w:ind w:left="0"/>
              <w:jc w:val="center"/>
              <w:rPr>
                <w:rFonts w:ascii="Arial" w:hAnsi="Arial" w:cs="Arial"/>
                <w:b/>
                <w:bCs/>
                <w:color w:val="000000"/>
                <w:sz w:val="20"/>
                <w:szCs w:val="20"/>
                <w:lang w:val="es-419"/>
              </w:rPr>
            </w:pPr>
            <w:r w:rsidRPr="003D5144">
              <w:rPr>
                <w:rFonts w:ascii="Arial" w:hAnsi="Arial" w:cs="Arial"/>
                <w:b/>
                <w:bCs/>
                <w:color w:val="000000"/>
                <w:sz w:val="20"/>
                <w:szCs w:val="20"/>
                <w:lang w:val="es-419"/>
              </w:rPr>
              <w:t>TOTAL PREGUNTAS INDICATIVAS</w:t>
            </w:r>
          </w:p>
        </w:tc>
        <w:tc>
          <w:tcPr>
            <w:tcW w:w="3119" w:type="dxa"/>
            <w:shd w:val="clear" w:color="auto" w:fill="A6A6A6" w:themeFill="background1" w:themeFillShade="A6"/>
            <w:vAlign w:val="center"/>
          </w:tcPr>
          <w:p w14:paraId="0B7563A7" w14:textId="57C9E7B0" w:rsidR="003D5144" w:rsidRPr="003D5144" w:rsidRDefault="003D5144" w:rsidP="0098655B">
            <w:pPr>
              <w:pStyle w:val="Prrafodelista"/>
              <w:shd w:val="clear" w:color="auto" w:fill="FFFFFF" w:themeFill="background1"/>
              <w:ind w:left="0"/>
              <w:jc w:val="center"/>
              <w:rPr>
                <w:rFonts w:ascii="Arial" w:hAnsi="Arial" w:cs="Arial"/>
                <w:b/>
                <w:bCs/>
                <w:color w:val="000000"/>
                <w:sz w:val="20"/>
                <w:szCs w:val="20"/>
                <w:lang w:val="es-419"/>
              </w:rPr>
            </w:pPr>
            <w:r>
              <w:rPr>
                <w:rFonts w:ascii="Arial" w:hAnsi="Arial" w:cs="Arial"/>
                <w:b/>
                <w:bCs/>
                <w:color w:val="000000"/>
                <w:sz w:val="20"/>
                <w:szCs w:val="20"/>
                <w:lang w:val="es-419"/>
              </w:rPr>
              <w:t>81</w:t>
            </w:r>
          </w:p>
        </w:tc>
        <w:tc>
          <w:tcPr>
            <w:tcW w:w="1886" w:type="dxa"/>
            <w:shd w:val="clear" w:color="auto" w:fill="A6A6A6" w:themeFill="background1" w:themeFillShade="A6"/>
            <w:vAlign w:val="center"/>
          </w:tcPr>
          <w:p w14:paraId="317CB7F7" w14:textId="1F4A67A4" w:rsidR="003D5144" w:rsidRPr="003D5144" w:rsidRDefault="003D5144" w:rsidP="0098655B">
            <w:pPr>
              <w:pStyle w:val="Prrafodelista"/>
              <w:shd w:val="clear" w:color="auto" w:fill="FFFFFF" w:themeFill="background1"/>
              <w:ind w:left="0"/>
              <w:jc w:val="center"/>
              <w:rPr>
                <w:rFonts w:ascii="Arial" w:hAnsi="Arial" w:cs="Arial"/>
                <w:b/>
                <w:bCs/>
                <w:color w:val="000000"/>
                <w:sz w:val="20"/>
                <w:szCs w:val="20"/>
                <w:lang w:val="es-419"/>
              </w:rPr>
            </w:pPr>
            <w:r>
              <w:rPr>
                <w:rFonts w:ascii="Arial" w:hAnsi="Arial" w:cs="Arial"/>
                <w:b/>
                <w:bCs/>
                <w:color w:val="000000"/>
                <w:sz w:val="20"/>
                <w:szCs w:val="20"/>
                <w:lang w:val="es-419"/>
              </w:rPr>
              <w:t>100%</w:t>
            </w:r>
          </w:p>
        </w:tc>
      </w:tr>
    </w:tbl>
    <w:p w14:paraId="61883E17" w14:textId="34EA2A91" w:rsidR="006F72EA" w:rsidRDefault="006F72EA" w:rsidP="006F72EA">
      <w:pPr>
        <w:spacing w:after="0"/>
        <w:jc w:val="center"/>
        <w:rPr>
          <w:rFonts w:ascii="Arial" w:hAnsi="Arial" w:cs="Arial"/>
          <w:i/>
          <w:sz w:val="18"/>
          <w:szCs w:val="20"/>
        </w:rPr>
      </w:pPr>
      <w:r w:rsidRPr="006F72EA">
        <w:rPr>
          <w:rFonts w:ascii="Arial" w:hAnsi="Arial" w:cs="Arial"/>
          <w:i/>
          <w:sz w:val="18"/>
          <w:szCs w:val="20"/>
        </w:rPr>
        <w:t xml:space="preserve">Fuente: </w:t>
      </w:r>
      <w:r>
        <w:rPr>
          <w:rFonts w:ascii="Arial" w:hAnsi="Arial" w:cs="Arial"/>
          <w:i/>
          <w:sz w:val="18"/>
          <w:szCs w:val="20"/>
        </w:rPr>
        <w:t xml:space="preserve">Resultados del </w:t>
      </w:r>
      <w:r w:rsidRPr="006F72EA">
        <w:rPr>
          <w:rFonts w:ascii="Arial" w:hAnsi="Arial" w:cs="Arial"/>
          <w:i/>
          <w:sz w:val="18"/>
          <w:szCs w:val="20"/>
        </w:rPr>
        <w:t xml:space="preserve">Informe EVI_SCI </w:t>
      </w:r>
      <w:r>
        <w:rPr>
          <w:rFonts w:ascii="Arial" w:hAnsi="Arial" w:cs="Arial"/>
          <w:i/>
          <w:sz w:val="18"/>
          <w:szCs w:val="20"/>
        </w:rPr>
        <w:t>parametrizado</w:t>
      </w:r>
    </w:p>
    <w:p w14:paraId="166FC642" w14:textId="77777777" w:rsidR="00F02880" w:rsidRPr="006F72EA" w:rsidRDefault="00F02880" w:rsidP="006F72EA">
      <w:pPr>
        <w:spacing w:after="0"/>
        <w:jc w:val="center"/>
        <w:rPr>
          <w:rFonts w:ascii="Arial" w:hAnsi="Arial" w:cs="Arial"/>
          <w:i/>
          <w:sz w:val="18"/>
          <w:szCs w:val="20"/>
        </w:rPr>
      </w:pPr>
    </w:p>
    <w:p w14:paraId="537B336E" w14:textId="31364D71" w:rsidR="009C63E0" w:rsidRDefault="009C63E0" w:rsidP="003D5144">
      <w:pPr>
        <w:pStyle w:val="Prrafodelista"/>
        <w:shd w:val="clear" w:color="auto" w:fill="FFFFFF" w:themeFill="background1"/>
        <w:spacing w:after="0" w:line="240" w:lineRule="auto"/>
        <w:ind w:left="0"/>
        <w:jc w:val="both"/>
        <w:rPr>
          <w:rFonts w:ascii="Arial" w:hAnsi="Arial" w:cs="Arial"/>
          <w:bCs/>
          <w:color w:val="000000"/>
          <w:sz w:val="20"/>
          <w:szCs w:val="20"/>
          <w:lang w:val="es-419"/>
        </w:rPr>
      </w:pPr>
    </w:p>
    <w:p w14:paraId="52F07B28" w14:textId="7DD6FCA5" w:rsidR="001937F1" w:rsidRDefault="001937F1" w:rsidP="003D5144">
      <w:pPr>
        <w:suppressAutoHyphens/>
        <w:autoSpaceDN w:val="0"/>
        <w:spacing w:after="0" w:line="240" w:lineRule="auto"/>
        <w:jc w:val="both"/>
        <w:textAlignment w:val="baseline"/>
        <w:rPr>
          <w:rFonts w:ascii="Arial" w:hAnsi="Arial" w:cs="Arial"/>
          <w:bCs/>
          <w:color w:val="000000"/>
          <w:sz w:val="20"/>
          <w:szCs w:val="20"/>
          <w:lang w:val="es-419"/>
        </w:rPr>
      </w:pPr>
    </w:p>
    <w:p w14:paraId="3BA7508F" w14:textId="51D2C8AF" w:rsidR="003D5144" w:rsidRDefault="003D5144" w:rsidP="006F72EA">
      <w:pPr>
        <w:pStyle w:val="Ttulo1"/>
        <w:numPr>
          <w:ilvl w:val="1"/>
          <w:numId w:val="8"/>
        </w:numPr>
        <w:spacing w:before="0"/>
        <w:ind w:left="567" w:hanging="567"/>
        <w:rPr>
          <w:rFonts w:ascii="Arial" w:hAnsi="Arial" w:cs="Arial"/>
          <w:b/>
          <w:bCs/>
          <w:color w:val="000000"/>
          <w:sz w:val="20"/>
          <w:szCs w:val="20"/>
          <w:lang w:val="es-419"/>
        </w:rPr>
      </w:pPr>
      <w:bookmarkStart w:id="8" w:name="_Toc110508641"/>
      <w:r w:rsidRPr="003D5144">
        <w:rPr>
          <w:rFonts w:ascii="Arial" w:hAnsi="Arial" w:cs="Arial"/>
          <w:b/>
          <w:bCs/>
          <w:color w:val="000000"/>
          <w:sz w:val="20"/>
          <w:szCs w:val="20"/>
          <w:lang w:val="es-419"/>
        </w:rPr>
        <w:t>CONCLUSIONES</w:t>
      </w:r>
      <w:bookmarkEnd w:id="8"/>
    </w:p>
    <w:p w14:paraId="1E69C7EE" w14:textId="77777777" w:rsidR="00A24E69" w:rsidRPr="00A24E69" w:rsidRDefault="00A24E69" w:rsidP="00A24E69">
      <w:pPr>
        <w:rPr>
          <w:lang w:val="es-419"/>
        </w:rPr>
      </w:pPr>
    </w:p>
    <w:p w14:paraId="45768D37" w14:textId="77777777" w:rsidR="003D5144" w:rsidRPr="003D5144" w:rsidRDefault="003D5144" w:rsidP="003D5144">
      <w:pPr>
        <w:suppressAutoHyphens/>
        <w:autoSpaceDN w:val="0"/>
        <w:spacing w:after="0" w:line="240" w:lineRule="auto"/>
        <w:jc w:val="both"/>
        <w:textAlignment w:val="baseline"/>
        <w:rPr>
          <w:rFonts w:ascii="Arial" w:hAnsi="Arial" w:cs="Arial"/>
          <w:bCs/>
          <w:color w:val="000000"/>
          <w:sz w:val="20"/>
          <w:szCs w:val="20"/>
          <w:lang w:val="es-419"/>
        </w:rPr>
      </w:pPr>
    </w:p>
    <w:p w14:paraId="36E97E31" w14:textId="43778925" w:rsidR="0098655B" w:rsidRPr="0098655B" w:rsidRDefault="00B70196" w:rsidP="0098655B">
      <w:pPr>
        <w:pStyle w:val="Ttulo1"/>
        <w:numPr>
          <w:ilvl w:val="2"/>
          <w:numId w:val="8"/>
        </w:numPr>
        <w:spacing w:before="0"/>
        <w:ind w:hanging="1224"/>
        <w:rPr>
          <w:rFonts w:ascii="Arial" w:hAnsi="Arial" w:cs="Arial"/>
          <w:b/>
          <w:bCs/>
          <w:color w:val="000000"/>
          <w:sz w:val="20"/>
          <w:szCs w:val="20"/>
          <w:lang w:val="es-419"/>
        </w:rPr>
      </w:pPr>
      <w:bookmarkStart w:id="9" w:name="_Toc110508642"/>
      <w:r>
        <w:rPr>
          <w:rFonts w:ascii="Arial" w:hAnsi="Arial" w:cs="Arial"/>
          <w:b/>
          <w:bCs/>
          <w:color w:val="000000"/>
          <w:sz w:val="20"/>
          <w:szCs w:val="20"/>
          <w:lang w:val="es-419"/>
        </w:rPr>
        <w:t xml:space="preserve">Conclusión </w:t>
      </w:r>
      <w:r w:rsidR="0098655B" w:rsidRPr="0098655B">
        <w:rPr>
          <w:rFonts w:ascii="Arial" w:hAnsi="Arial" w:cs="Arial"/>
          <w:b/>
          <w:bCs/>
          <w:color w:val="000000"/>
          <w:sz w:val="20"/>
          <w:szCs w:val="20"/>
          <w:lang w:val="es-419"/>
        </w:rPr>
        <w:t>General:</w:t>
      </w:r>
      <w:bookmarkEnd w:id="9"/>
    </w:p>
    <w:p w14:paraId="7B011BB0" w14:textId="77777777" w:rsidR="0098655B" w:rsidRDefault="0098655B" w:rsidP="003D5144">
      <w:pPr>
        <w:pStyle w:val="Prrafodelista"/>
        <w:suppressAutoHyphens/>
        <w:autoSpaceDN w:val="0"/>
        <w:spacing w:after="0" w:line="240" w:lineRule="auto"/>
        <w:ind w:left="0"/>
        <w:contextualSpacing w:val="0"/>
        <w:jc w:val="both"/>
        <w:textAlignment w:val="baseline"/>
        <w:rPr>
          <w:rFonts w:ascii="Arial" w:hAnsi="Arial" w:cs="Arial"/>
          <w:bCs/>
          <w:color w:val="000000"/>
          <w:sz w:val="20"/>
          <w:szCs w:val="20"/>
          <w:lang w:val="es-419"/>
        </w:rPr>
      </w:pPr>
    </w:p>
    <w:p w14:paraId="2EB9959F" w14:textId="5B27AD95" w:rsidR="001937F1" w:rsidRDefault="001937F1" w:rsidP="003D5144">
      <w:pPr>
        <w:pStyle w:val="Prrafodelista"/>
        <w:suppressAutoHyphens/>
        <w:autoSpaceDN w:val="0"/>
        <w:spacing w:after="0" w:line="240" w:lineRule="auto"/>
        <w:ind w:left="0"/>
        <w:contextualSpacing w:val="0"/>
        <w:jc w:val="both"/>
        <w:textAlignment w:val="baseline"/>
        <w:rPr>
          <w:rFonts w:ascii="Arial" w:hAnsi="Arial" w:cs="Arial"/>
          <w:bCs/>
          <w:color w:val="000000"/>
          <w:sz w:val="20"/>
          <w:szCs w:val="20"/>
          <w:lang w:val="es-419"/>
        </w:rPr>
      </w:pPr>
      <w:r>
        <w:rPr>
          <w:rFonts w:ascii="Arial" w:hAnsi="Arial" w:cs="Arial"/>
          <w:bCs/>
          <w:color w:val="000000"/>
          <w:sz w:val="20"/>
          <w:szCs w:val="20"/>
          <w:lang w:val="es-419"/>
        </w:rPr>
        <w:t xml:space="preserve">En la </w:t>
      </w:r>
      <w:r w:rsidR="006F72EA">
        <w:rPr>
          <w:rFonts w:ascii="Arial" w:hAnsi="Arial" w:cs="Arial"/>
          <w:bCs/>
          <w:color w:val="000000"/>
          <w:sz w:val="20"/>
          <w:szCs w:val="20"/>
          <w:lang w:val="es-419"/>
        </w:rPr>
        <w:t>T</w:t>
      </w:r>
      <w:r>
        <w:rPr>
          <w:rFonts w:ascii="Arial" w:hAnsi="Arial" w:cs="Arial"/>
          <w:bCs/>
          <w:color w:val="000000"/>
          <w:sz w:val="20"/>
          <w:szCs w:val="20"/>
          <w:lang w:val="es-419"/>
        </w:rPr>
        <w:t>abla</w:t>
      </w:r>
      <w:r w:rsidR="003D5144">
        <w:rPr>
          <w:rFonts w:ascii="Arial" w:hAnsi="Arial" w:cs="Arial"/>
          <w:bCs/>
          <w:color w:val="000000"/>
          <w:sz w:val="20"/>
          <w:szCs w:val="20"/>
          <w:lang w:val="es-419"/>
        </w:rPr>
        <w:t xml:space="preserve"> No.1, que se muestra</w:t>
      </w:r>
      <w:r>
        <w:rPr>
          <w:rFonts w:ascii="Arial" w:hAnsi="Arial" w:cs="Arial"/>
          <w:bCs/>
          <w:color w:val="000000"/>
          <w:sz w:val="20"/>
          <w:szCs w:val="20"/>
          <w:lang w:val="es-419"/>
        </w:rPr>
        <w:t xml:space="preserve"> a continuación</w:t>
      </w:r>
      <w:r w:rsidR="003D5144">
        <w:rPr>
          <w:rFonts w:ascii="Arial" w:hAnsi="Arial" w:cs="Arial"/>
          <w:bCs/>
          <w:color w:val="000000"/>
          <w:sz w:val="20"/>
          <w:szCs w:val="20"/>
          <w:lang w:val="es-419"/>
        </w:rPr>
        <w:t>,</w:t>
      </w:r>
      <w:r>
        <w:rPr>
          <w:rFonts w:ascii="Arial" w:hAnsi="Arial" w:cs="Arial"/>
          <w:bCs/>
          <w:color w:val="000000"/>
          <w:sz w:val="20"/>
          <w:szCs w:val="20"/>
          <w:lang w:val="es-419"/>
        </w:rPr>
        <w:t xml:space="preserve"> se presenta </w:t>
      </w:r>
      <w:r w:rsidR="0098655B">
        <w:rPr>
          <w:rFonts w:ascii="Arial" w:hAnsi="Arial" w:cs="Arial"/>
          <w:bCs/>
          <w:color w:val="000000"/>
          <w:sz w:val="20"/>
          <w:szCs w:val="20"/>
          <w:lang w:val="es-419"/>
        </w:rPr>
        <w:t xml:space="preserve">la primera parte de </w:t>
      </w:r>
      <w:r w:rsidR="00B70196">
        <w:rPr>
          <w:rFonts w:ascii="Arial" w:hAnsi="Arial" w:cs="Arial"/>
          <w:bCs/>
          <w:color w:val="000000"/>
          <w:sz w:val="20"/>
          <w:szCs w:val="20"/>
          <w:lang w:val="es-419"/>
        </w:rPr>
        <w:t>la Conclusión General</w:t>
      </w:r>
      <w:r w:rsidR="006F72EA">
        <w:rPr>
          <w:rFonts w:ascii="Arial" w:hAnsi="Arial" w:cs="Arial"/>
          <w:bCs/>
          <w:color w:val="000000"/>
          <w:sz w:val="20"/>
          <w:szCs w:val="20"/>
          <w:lang w:val="es-419"/>
        </w:rPr>
        <w:t xml:space="preserve"> </w:t>
      </w:r>
      <w:r w:rsidR="003D5144" w:rsidRPr="003D5144">
        <w:rPr>
          <w:rFonts w:ascii="Arial" w:hAnsi="Arial" w:cs="Arial"/>
          <w:bCs/>
          <w:color w:val="000000"/>
          <w:sz w:val="20"/>
          <w:szCs w:val="20"/>
          <w:lang w:val="es-419"/>
        </w:rPr>
        <w:t>so</w:t>
      </w:r>
      <w:r w:rsidR="003D5144">
        <w:rPr>
          <w:rFonts w:ascii="Arial" w:hAnsi="Arial" w:cs="Arial"/>
          <w:bCs/>
          <w:color w:val="000000"/>
          <w:sz w:val="20"/>
          <w:szCs w:val="20"/>
          <w:lang w:val="es-419"/>
        </w:rPr>
        <w:t>bre la evaluación independiente realizada por la OCI, a</w:t>
      </w:r>
      <w:r>
        <w:rPr>
          <w:rFonts w:ascii="Arial" w:hAnsi="Arial" w:cs="Arial"/>
          <w:bCs/>
          <w:color w:val="000000"/>
          <w:sz w:val="20"/>
          <w:szCs w:val="20"/>
          <w:lang w:val="es-419"/>
        </w:rPr>
        <w:t xml:space="preserve">l </w:t>
      </w:r>
      <w:r w:rsidR="003D5144">
        <w:rPr>
          <w:rFonts w:ascii="Arial" w:hAnsi="Arial" w:cs="Arial"/>
          <w:bCs/>
          <w:color w:val="000000"/>
          <w:sz w:val="20"/>
          <w:szCs w:val="20"/>
          <w:lang w:val="es-419"/>
        </w:rPr>
        <w:t>SCI-S</w:t>
      </w:r>
      <w:r>
        <w:rPr>
          <w:rFonts w:ascii="Arial" w:hAnsi="Arial" w:cs="Arial"/>
          <w:bCs/>
          <w:color w:val="000000"/>
          <w:sz w:val="20"/>
          <w:szCs w:val="20"/>
          <w:lang w:val="es-419"/>
        </w:rPr>
        <w:t xml:space="preserve">istema de </w:t>
      </w:r>
      <w:r w:rsidR="003D5144">
        <w:rPr>
          <w:rFonts w:ascii="Arial" w:hAnsi="Arial" w:cs="Arial"/>
          <w:bCs/>
          <w:color w:val="000000"/>
          <w:sz w:val="20"/>
          <w:szCs w:val="20"/>
          <w:lang w:val="es-419"/>
        </w:rPr>
        <w:t>Control Interno,</w:t>
      </w:r>
      <w:r>
        <w:rPr>
          <w:rFonts w:ascii="Arial" w:hAnsi="Arial" w:cs="Arial"/>
          <w:bCs/>
          <w:color w:val="000000"/>
          <w:sz w:val="20"/>
          <w:szCs w:val="20"/>
          <w:lang w:val="es-419"/>
        </w:rPr>
        <w:t xml:space="preserve"> </w:t>
      </w:r>
      <w:r w:rsidR="001B4E76">
        <w:rPr>
          <w:rFonts w:ascii="Arial" w:hAnsi="Arial" w:cs="Arial"/>
          <w:bCs/>
          <w:color w:val="000000"/>
          <w:sz w:val="20"/>
          <w:szCs w:val="20"/>
          <w:lang w:val="es-419"/>
        </w:rPr>
        <w:t xml:space="preserve">para el </w:t>
      </w:r>
      <w:r w:rsidR="002D3841">
        <w:rPr>
          <w:rFonts w:ascii="Arial" w:hAnsi="Arial" w:cs="Arial"/>
          <w:bCs/>
          <w:color w:val="000000"/>
          <w:sz w:val="20"/>
          <w:szCs w:val="20"/>
          <w:lang w:val="es-419"/>
        </w:rPr>
        <w:t xml:space="preserve">segundo </w:t>
      </w:r>
      <w:r w:rsidR="00BC3C66">
        <w:rPr>
          <w:rFonts w:ascii="Arial" w:hAnsi="Arial" w:cs="Arial"/>
          <w:bCs/>
          <w:color w:val="000000"/>
          <w:sz w:val="20"/>
          <w:szCs w:val="20"/>
          <w:lang w:val="es-419"/>
        </w:rPr>
        <w:t>semestre 2024</w:t>
      </w:r>
    </w:p>
    <w:p w14:paraId="1C3B08D8" w14:textId="77777777" w:rsidR="00A24E69" w:rsidRPr="00265F6C" w:rsidRDefault="00A24E69" w:rsidP="003D5144">
      <w:pPr>
        <w:pStyle w:val="Prrafodelista"/>
        <w:suppressAutoHyphens/>
        <w:autoSpaceDN w:val="0"/>
        <w:spacing w:after="0" w:line="240" w:lineRule="auto"/>
        <w:ind w:left="0"/>
        <w:contextualSpacing w:val="0"/>
        <w:jc w:val="both"/>
        <w:textAlignment w:val="baseline"/>
        <w:rPr>
          <w:rFonts w:ascii="Arial" w:hAnsi="Arial" w:cs="Arial"/>
          <w:bCs/>
          <w:color w:val="000000"/>
          <w:sz w:val="20"/>
          <w:szCs w:val="20"/>
          <w:lang w:val="es-419"/>
        </w:rPr>
      </w:pPr>
    </w:p>
    <w:p w14:paraId="0E48D660" w14:textId="77777777" w:rsidR="000D217F" w:rsidRDefault="000D217F" w:rsidP="001B4E76">
      <w:pPr>
        <w:pStyle w:val="Prrafodelista"/>
        <w:spacing w:after="0" w:line="240" w:lineRule="auto"/>
        <w:ind w:left="0"/>
        <w:jc w:val="center"/>
        <w:rPr>
          <w:rFonts w:ascii="Arial" w:hAnsi="Arial" w:cs="Arial"/>
          <w:b/>
          <w:color w:val="000000"/>
          <w:sz w:val="20"/>
          <w:lang w:val="es-419"/>
        </w:rPr>
      </w:pPr>
    </w:p>
    <w:p w14:paraId="3D899CF2" w14:textId="69B883F3" w:rsidR="00BC3C66" w:rsidRDefault="001937F1" w:rsidP="001B4E76">
      <w:pPr>
        <w:pStyle w:val="Prrafodelista"/>
        <w:spacing w:after="0" w:line="240" w:lineRule="auto"/>
        <w:ind w:left="0"/>
        <w:jc w:val="center"/>
        <w:rPr>
          <w:rFonts w:ascii="Arial" w:hAnsi="Arial" w:cs="Arial"/>
          <w:b/>
          <w:color w:val="000000"/>
          <w:lang w:val="es-419"/>
        </w:rPr>
      </w:pPr>
      <w:r w:rsidRPr="00021944">
        <w:rPr>
          <w:rFonts w:ascii="Arial" w:hAnsi="Arial" w:cs="Arial"/>
          <w:b/>
          <w:color w:val="000000"/>
          <w:sz w:val="20"/>
          <w:lang w:val="es-419"/>
        </w:rPr>
        <w:t>Tabla No. 1</w:t>
      </w:r>
    </w:p>
    <w:tbl>
      <w:tblPr>
        <w:tblStyle w:val="Tabladecuadrcula4-nfasis5"/>
        <w:tblW w:w="0" w:type="auto"/>
        <w:tblLook w:val="0220" w:firstRow="1" w:lastRow="0" w:firstColumn="0" w:lastColumn="0" w:noHBand="1" w:noVBand="0"/>
      </w:tblPr>
      <w:tblGrid>
        <w:gridCol w:w="3969"/>
        <w:gridCol w:w="5142"/>
      </w:tblGrid>
      <w:tr w:rsidR="00BC3C66" w:rsidRPr="00BC3C66" w14:paraId="0F588DFD" w14:textId="77777777" w:rsidTr="00670D09">
        <w:trPr>
          <w:cnfStyle w:val="100000000000" w:firstRow="1" w:lastRow="0" w:firstColumn="0" w:lastColumn="0" w:oddVBand="0" w:evenVBand="0" w:oddHBand="0" w:evenHBand="0" w:firstRowFirstColumn="0" w:firstRowLastColumn="0" w:lastRowFirstColumn="0" w:lastRowLastColumn="0"/>
          <w:trHeight w:val="456"/>
          <w:tblHeader/>
        </w:trPr>
        <w:tc>
          <w:tcPr>
            <w:cnfStyle w:val="000010000000" w:firstRow="0" w:lastRow="0" w:firstColumn="0" w:lastColumn="0" w:oddVBand="1" w:evenVBand="0" w:oddHBand="0" w:evenHBand="0" w:firstRowFirstColumn="0" w:firstRowLastColumn="0" w:lastRowFirstColumn="0" w:lastRowLastColumn="0"/>
            <w:tcW w:w="0" w:type="auto"/>
            <w:gridSpan w:val="2"/>
            <w:noWrap/>
            <w:hideMark/>
          </w:tcPr>
          <w:p w14:paraId="0F5D74DA" w14:textId="6F4A0F82" w:rsidR="00BC3C66" w:rsidRPr="00BC3C66" w:rsidRDefault="00670D09" w:rsidP="00BC3C66">
            <w:pPr>
              <w:jc w:val="center"/>
              <w:rPr>
                <w:rFonts w:ascii="Arial" w:eastAsia="Times New Roman" w:hAnsi="Arial" w:cs="Arial"/>
                <w:color w:val="FFFFFF"/>
                <w:sz w:val="20"/>
                <w:szCs w:val="20"/>
                <w:lang w:eastAsia="es-CO"/>
              </w:rPr>
            </w:pPr>
            <w:r w:rsidRPr="00BC3C66">
              <w:rPr>
                <w:rFonts w:ascii="Arial" w:eastAsia="Times New Roman" w:hAnsi="Arial" w:cs="Arial"/>
                <w:color w:val="FFFFFF"/>
                <w:sz w:val="20"/>
                <w:szCs w:val="20"/>
                <w:lang w:eastAsia="es-CO"/>
              </w:rPr>
              <w:t>CONCLUSIÓN GENERAL SOBRE LA EVALUACIÓN DEL SISTEMA DE CONTROL INTERNO</w:t>
            </w:r>
          </w:p>
        </w:tc>
      </w:tr>
      <w:tr w:rsidR="00BC3C66" w:rsidRPr="00BC3C66" w14:paraId="69502E38" w14:textId="77777777" w:rsidTr="000D217F">
        <w:trPr>
          <w:trHeight w:val="1505"/>
        </w:trPr>
        <w:tc>
          <w:tcPr>
            <w:cnfStyle w:val="000010000000" w:firstRow="0" w:lastRow="0" w:firstColumn="0" w:lastColumn="0" w:oddVBand="1" w:evenVBand="0" w:oddHBand="0" w:evenHBand="0" w:firstRowFirstColumn="0" w:firstRowLastColumn="0" w:lastRowFirstColumn="0" w:lastRowLastColumn="0"/>
            <w:tcW w:w="3969" w:type="dxa"/>
            <w:hideMark/>
          </w:tcPr>
          <w:p w14:paraId="07381C5E" w14:textId="77777777" w:rsidR="00BC3C66" w:rsidRPr="00BC3C66" w:rsidRDefault="00BC3C66" w:rsidP="00BC3C66">
            <w:pPr>
              <w:rPr>
                <w:rFonts w:ascii="Arial" w:eastAsia="Times New Roman" w:hAnsi="Arial" w:cs="Arial"/>
                <w:b/>
                <w:bCs/>
                <w:sz w:val="20"/>
                <w:szCs w:val="20"/>
                <w:lang w:eastAsia="es-CO"/>
              </w:rPr>
            </w:pPr>
            <w:r w:rsidRPr="00BC3C66">
              <w:rPr>
                <w:rFonts w:ascii="Arial" w:eastAsia="Times New Roman" w:hAnsi="Arial" w:cs="Arial"/>
                <w:b/>
                <w:bCs/>
                <w:sz w:val="20"/>
                <w:szCs w:val="20"/>
                <w:lang w:eastAsia="es-CO"/>
              </w:rPr>
              <w:t>¿Están todos los componentes operando juntos y de manera integrada? (Si / en proceso / No) (Justifique su respuesta):</w:t>
            </w:r>
          </w:p>
        </w:tc>
        <w:tc>
          <w:tcPr>
            <w:tcW w:w="5142" w:type="dxa"/>
            <w:hideMark/>
          </w:tcPr>
          <w:p w14:paraId="0EA4F4CE" w14:textId="77777777" w:rsidR="00BC3C66" w:rsidRPr="00BC3C66" w:rsidRDefault="00BC3C66" w:rsidP="00BC3C6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C3C66">
              <w:rPr>
                <w:rFonts w:ascii="Arial" w:eastAsia="Times New Roman" w:hAnsi="Arial" w:cs="Arial"/>
                <w:color w:val="000000"/>
                <w:sz w:val="20"/>
                <w:szCs w:val="20"/>
                <w:lang w:eastAsia="es-CO"/>
              </w:rPr>
              <w:t xml:space="preserve">Para el período el SCI se encuentra implementado en la Empresa Nacional Promotora del Desarrollo Territorial - </w:t>
            </w:r>
            <w:proofErr w:type="spellStart"/>
            <w:r w:rsidRPr="00BC3C66">
              <w:rPr>
                <w:rFonts w:ascii="Arial" w:eastAsia="Times New Roman" w:hAnsi="Arial" w:cs="Arial"/>
                <w:color w:val="000000"/>
                <w:sz w:val="20"/>
                <w:szCs w:val="20"/>
                <w:lang w:eastAsia="es-CO"/>
              </w:rPr>
              <w:t>ENTerritorio</w:t>
            </w:r>
            <w:proofErr w:type="spellEnd"/>
            <w:r w:rsidRPr="00BC3C66">
              <w:rPr>
                <w:rFonts w:ascii="Arial" w:eastAsia="Times New Roman" w:hAnsi="Arial" w:cs="Arial"/>
                <w:color w:val="000000"/>
                <w:sz w:val="20"/>
                <w:szCs w:val="20"/>
                <w:lang w:eastAsia="es-CO"/>
              </w:rPr>
              <w:t xml:space="preserve"> S.A., con una calificación por componente así: 68% para el ambiente de control, 88% para la evaluación de riesgos, 83% para las actividades de control, 89% para el componente de información y comunicación, y 88% para el monitoreo. </w:t>
            </w:r>
          </w:p>
        </w:tc>
      </w:tr>
      <w:tr w:rsidR="00670D09" w:rsidRPr="00BC3C66" w14:paraId="2EEAF544" w14:textId="77777777" w:rsidTr="00670D09">
        <w:trPr>
          <w:trHeight w:val="2117"/>
        </w:trPr>
        <w:tc>
          <w:tcPr>
            <w:cnfStyle w:val="000010000000" w:firstRow="0" w:lastRow="0" w:firstColumn="0" w:lastColumn="0" w:oddVBand="1" w:evenVBand="0" w:oddHBand="0" w:evenHBand="0" w:firstRowFirstColumn="0" w:firstRowLastColumn="0" w:lastRowFirstColumn="0" w:lastRowLastColumn="0"/>
            <w:tcW w:w="3969" w:type="dxa"/>
            <w:hideMark/>
          </w:tcPr>
          <w:p w14:paraId="4409FAB4" w14:textId="77777777" w:rsidR="00BC3C66" w:rsidRPr="00BC3C66" w:rsidRDefault="00BC3C66" w:rsidP="00BC3C66">
            <w:pPr>
              <w:rPr>
                <w:rFonts w:ascii="Arial" w:eastAsia="Times New Roman" w:hAnsi="Arial" w:cs="Arial"/>
                <w:b/>
                <w:bCs/>
                <w:sz w:val="20"/>
                <w:szCs w:val="20"/>
                <w:lang w:eastAsia="es-CO"/>
              </w:rPr>
            </w:pPr>
            <w:r w:rsidRPr="00BC3C66">
              <w:rPr>
                <w:rFonts w:ascii="Arial" w:eastAsia="Times New Roman" w:hAnsi="Arial" w:cs="Arial"/>
                <w:b/>
                <w:bCs/>
                <w:sz w:val="20"/>
                <w:szCs w:val="20"/>
                <w:lang w:eastAsia="es-CO"/>
              </w:rPr>
              <w:lastRenderedPageBreak/>
              <w:t>¿Es efectivo el sistema de control interno para los objetivos evaluados? (Si/No) (Justifique su respuesta):</w:t>
            </w:r>
          </w:p>
        </w:tc>
        <w:tc>
          <w:tcPr>
            <w:tcW w:w="5142" w:type="dxa"/>
            <w:hideMark/>
          </w:tcPr>
          <w:p w14:paraId="4DE3957F" w14:textId="290BA7A1" w:rsidR="00BC3C66" w:rsidRPr="00BC3C66" w:rsidRDefault="00BC3C66" w:rsidP="00BC3C6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C3C66">
              <w:rPr>
                <w:rFonts w:ascii="Arial" w:eastAsia="Times New Roman" w:hAnsi="Arial" w:cs="Arial"/>
                <w:color w:val="000000"/>
                <w:sz w:val="20"/>
                <w:szCs w:val="20"/>
                <w:lang w:eastAsia="es-CO"/>
              </w:rPr>
              <w:t>El Si</w:t>
            </w:r>
            <w:r w:rsidR="00670D09">
              <w:rPr>
                <w:rFonts w:ascii="Arial" w:eastAsia="Times New Roman" w:hAnsi="Arial" w:cs="Arial"/>
                <w:color w:val="000000"/>
                <w:sz w:val="20"/>
                <w:szCs w:val="20"/>
                <w:lang w:eastAsia="es-CO"/>
              </w:rPr>
              <w:t xml:space="preserve">stema de Control Interno </w:t>
            </w:r>
            <w:r w:rsidRPr="00BC3C66">
              <w:rPr>
                <w:rFonts w:ascii="Arial" w:eastAsia="Times New Roman" w:hAnsi="Arial" w:cs="Arial"/>
                <w:color w:val="000000"/>
                <w:sz w:val="20"/>
                <w:szCs w:val="20"/>
                <w:lang w:eastAsia="es-CO"/>
              </w:rPr>
              <w:t xml:space="preserve">se considera EFECTIVO dado que está implementado en Enterritorio S.A el esquema de líneas de defensa y los componentes del MECI están operando juntos; así mismo, los procesos establecen acciones de mejora derivadas de los informes internos (auditorías) y externos (FURAG, auditorías externas, visitas de seguimiento) para la mejora continua de la gestión institucional. Sin embargo del componente de ambiente de control debe fortalecer sus controles en actividades de gestión de talento humano, este componente se encuentra en deficiencias de control </w:t>
            </w:r>
          </w:p>
        </w:tc>
      </w:tr>
      <w:tr w:rsidR="00BC3C66" w:rsidRPr="00BC3C66" w14:paraId="2B984561" w14:textId="77777777" w:rsidTr="000D217F">
        <w:trPr>
          <w:trHeight w:val="2219"/>
        </w:trPr>
        <w:tc>
          <w:tcPr>
            <w:cnfStyle w:val="000010000000" w:firstRow="0" w:lastRow="0" w:firstColumn="0" w:lastColumn="0" w:oddVBand="1" w:evenVBand="0" w:oddHBand="0" w:evenHBand="0" w:firstRowFirstColumn="0" w:firstRowLastColumn="0" w:lastRowFirstColumn="0" w:lastRowLastColumn="0"/>
            <w:tcW w:w="3969" w:type="dxa"/>
            <w:hideMark/>
          </w:tcPr>
          <w:p w14:paraId="06CFFA2A" w14:textId="77777777" w:rsidR="00BC3C66" w:rsidRPr="00BC3C66" w:rsidRDefault="00BC3C66" w:rsidP="00BC3C66">
            <w:pPr>
              <w:rPr>
                <w:rFonts w:ascii="Arial" w:eastAsia="Times New Roman" w:hAnsi="Arial" w:cs="Arial"/>
                <w:b/>
                <w:bCs/>
                <w:sz w:val="20"/>
                <w:szCs w:val="20"/>
                <w:lang w:eastAsia="es-CO"/>
              </w:rPr>
            </w:pPr>
            <w:r w:rsidRPr="00BC3C66">
              <w:rPr>
                <w:rFonts w:ascii="Arial" w:eastAsia="Times New Roman" w:hAnsi="Arial" w:cs="Arial"/>
                <w:b/>
                <w:bCs/>
                <w:sz w:val="20"/>
                <w:szCs w:val="20"/>
                <w:lang w:eastAsia="es-CO"/>
              </w:rPr>
              <w:t>La entidad cuenta dentro de su Sistema de Control Interno, con una institucionalidad (Líneas de defensa)  que le permita la toma de decisiones frente al control (Si/No) (Justifique su respuesta):</w:t>
            </w:r>
          </w:p>
        </w:tc>
        <w:tc>
          <w:tcPr>
            <w:tcW w:w="5142" w:type="dxa"/>
            <w:hideMark/>
          </w:tcPr>
          <w:p w14:paraId="73BCC32B" w14:textId="1C482218" w:rsidR="00BC3C66" w:rsidRPr="00BC3C66" w:rsidRDefault="00BC3C66" w:rsidP="00BC3C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C3C66">
              <w:rPr>
                <w:rFonts w:ascii="Arial" w:eastAsia="Times New Roman" w:hAnsi="Arial" w:cs="Arial"/>
                <w:color w:val="000000"/>
                <w:sz w:val="20"/>
                <w:szCs w:val="20"/>
                <w:lang w:eastAsia="es-CO"/>
              </w:rPr>
              <w:t xml:space="preserve">La Entidad tiene documentado el esquema de líneas de defensa, el cual se ha fortalecido con la aplicación de los controles definidos para cada </w:t>
            </w:r>
            <w:r w:rsidR="00670D09" w:rsidRPr="00BC3C66">
              <w:rPr>
                <w:rFonts w:ascii="Arial" w:eastAsia="Times New Roman" w:hAnsi="Arial" w:cs="Arial"/>
                <w:color w:val="000000"/>
                <w:sz w:val="20"/>
                <w:szCs w:val="20"/>
                <w:lang w:eastAsia="es-CO"/>
              </w:rPr>
              <w:t>proceso, sin</w:t>
            </w:r>
            <w:r w:rsidRPr="00BC3C66">
              <w:rPr>
                <w:rFonts w:ascii="Arial" w:eastAsia="Times New Roman" w:hAnsi="Arial" w:cs="Arial"/>
                <w:color w:val="000000"/>
                <w:sz w:val="20"/>
                <w:szCs w:val="20"/>
                <w:lang w:eastAsia="es-CO"/>
              </w:rPr>
              <w:t xml:space="preserve"> </w:t>
            </w:r>
            <w:r w:rsidR="00670D09" w:rsidRPr="00BC3C66">
              <w:rPr>
                <w:rFonts w:ascii="Arial" w:eastAsia="Times New Roman" w:hAnsi="Arial" w:cs="Arial"/>
                <w:color w:val="000000"/>
                <w:sz w:val="20"/>
                <w:szCs w:val="20"/>
                <w:lang w:eastAsia="es-CO"/>
              </w:rPr>
              <w:t>embargo,</w:t>
            </w:r>
            <w:r w:rsidRPr="00BC3C66">
              <w:rPr>
                <w:rFonts w:ascii="Arial" w:eastAsia="Times New Roman" w:hAnsi="Arial" w:cs="Arial"/>
                <w:color w:val="000000"/>
                <w:sz w:val="20"/>
                <w:szCs w:val="20"/>
                <w:lang w:eastAsia="es-CO"/>
              </w:rPr>
              <w:t xml:space="preserve"> es recomendable la socialización permanente, el conocimiento del rol de cada área responsable, el seguimiento y control a la gestión.</w:t>
            </w:r>
            <w:r w:rsidR="00670D09">
              <w:rPr>
                <w:rFonts w:ascii="Arial" w:eastAsia="Times New Roman" w:hAnsi="Arial" w:cs="Arial"/>
                <w:color w:val="000000"/>
                <w:sz w:val="20"/>
                <w:szCs w:val="20"/>
                <w:lang w:eastAsia="es-CO"/>
              </w:rPr>
              <w:t xml:space="preserve"> </w:t>
            </w:r>
            <w:r w:rsidRPr="00BC3C66">
              <w:rPr>
                <w:rFonts w:ascii="Arial" w:eastAsia="Times New Roman" w:hAnsi="Arial" w:cs="Arial"/>
                <w:color w:val="000000"/>
                <w:sz w:val="20"/>
                <w:szCs w:val="20"/>
                <w:lang w:eastAsia="es-CO"/>
              </w:rPr>
              <w:t xml:space="preserve">De igual forma </w:t>
            </w:r>
            <w:r w:rsidR="00670D09" w:rsidRPr="00BC3C66">
              <w:rPr>
                <w:rFonts w:ascii="Arial" w:eastAsia="Times New Roman" w:hAnsi="Arial" w:cs="Arial"/>
                <w:color w:val="000000"/>
                <w:sz w:val="20"/>
                <w:szCs w:val="20"/>
                <w:lang w:eastAsia="es-CO"/>
              </w:rPr>
              <w:t>fortalecer</w:t>
            </w:r>
            <w:r w:rsidRPr="00BC3C66">
              <w:rPr>
                <w:rFonts w:ascii="Arial" w:eastAsia="Times New Roman" w:hAnsi="Arial" w:cs="Arial"/>
                <w:color w:val="000000"/>
                <w:sz w:val="20"/>
                <w:szCs w:val="20"/>
                <w:lang w:eastAsia="es-CO"/>
              </w:rPr>
              <w:t xml:space="preserve"> la implementación de reporte de fallas del sistema de control interno a partir de este esquema de líneas de defensa por parte de los diferentes procesos</w:t>
            </w:r>
          </w:p>
        </w:tc>
      </w:tr>
    </w:tbl>
    <w:p w14:paraId="10AF8382" w14:textId="3854CC12" w:rsidR="00BC3C66" w:rsidRDefault="00BC3C66" w:rsidP="001B4E76">
      <w:pPr>
        <w:pStyle w:val="Prrafodelista"/>
        <w:spacing w:after="0" w:line="240" w:lineRule="auto"/>
        <w:ind w:left="0"/>
        <w:jc w:val="center"/>
        <w:rPr>
          <w:rFonts w:ascii="Arial" w:hAnsi="Arial" w:cs="Arial"/>
          <w:b/>
          <w:color w:val="000000"/>
          <w:lang w:val="es-419"/>
        </w:rPr>
      </w:pPr>
    </w:p>
    <w:p w14:paraId="40588BF9" w14:textId="77777777" w:rsidR="006F72EA" w:rsidRDefault="006F72EA" w:rsidP="0098655B">
      <w:pPr>
        <w:pStyle w:val="Prrafodelista"/>
        <w:suppressAutoHyphens/>
        <w:autoSpaceDN w:val="0"/>
        <w:spacing w:after="0" w:line="240" w:lineRule="auto"/>
        <w:ind w:left="0"/>
        <w:contextualSpacing w:val="0"/>
        <w:jc w:val="both"/>
        <w:textAlignment w:val="baseline"/>
        <w:rPr>
          <w:rFonts w:ascii="Arial" w:hAnsi="Arial" w:cs="Arial"/>
          <w:noProof/>
        </w:rPr>
      </w:pPr>
    </w:p>
    <w:p w14:paraId="174834D2" w14:textId="77777777" w:rsidR="006F72EA" w:rsidRDefault="006F72EA" w:rsidP="0098655B">
      <w:pPr>
        <w:pStyle w:val="Prrafodelista"/>
        <w:suppressAutoHyphens/>
        <w:autoSpaceDN w:val="0"/>
        <w:spacing w:after="0" w:line="240" w:lineRule="auto"/>
        <w:ind w:left="0"/>
        <w:contextualSpacing w:val="0"/>
        <w:jc w:val="both"/>
        <w:textAlignment w:val="baseline"/>
        <w:rPr>
          <w:rFonts w:ascii="Arial" w:hAnsi="Arial" w:cs="Arial"/>
          <w:noProof/>
        </w:rPr>
      </w:pPr>
    </w:p>
    <w:p w14:paraId="7BCCA0C2" w14:textId="456B6F69" w:rsidR="0098655B" w:rsidRPr="00B70196" w:rsidRDefault="00B70196" w:rsidP="0098655B">
      <w:pPr>
        <w:pStyle w:val="Ttulo1"/>
        <w:numPr>
          <w:ilvl w:val="2"/>
          <w:numId w:val="8"/>
        </w:numPr>
        <w:spacing w:before="0"/>
        <w:ind w:hanging="1224"/>
        <w:rPr>
          <w:rFonts w:ascii="Arial" w:hAnsi="Arial" w:cs="Arial"/>
          <w:noProof/>
          <w:color w:val="auto"/>
          <w:sz w:val="20"/>
        </w:rPr>
      </w:pPr>
      <w:bookmarkStart w:id="10" w:name="_Toc110508643"/>
      <w:r w:rsidRPr="00B70196">
        <w:rPr>
          <w:rFonts w:ascii="Arial" w:hAnsi="Arial" w:cs="Arial"/>
          <w:noProof/>
          <w:color w:val="auto"/>
          <w:sz w:val="20"/>
        </w:rPr>
        <w:t>Conclusiones por Componente MECI</w:t>
      </w:r>
      <w:bookmarkEnd w:id="10"/>
    </w:p>
    <w:p w14:paraId="1E9D437C" w14:textId="77777777" w:rsidR="00B70196" w:rsidRDefault="00B70196"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081D72C3" w14:textId="692E825E" w:rsidR="00B70196" w:rsidRDefault="00B01FCD"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r w:rsidRPr="0098655B">
        <w:rPr>
          <w:rFonts w:ascii="Arial" w:hAnsi="Arial" w:cs="Arial"/>
          <w:noProof/>
          <w:sz w:val="20"/>
        </w:rPr>
        <w:t xml:space="preserve">En la </w:t>
      </w:r>
      <w:r w:rsidR="006F72EA" w:rsidRPr="0098655B">
        <w:rPr>
          <w:rFonts w:ascii="Arial" w:hAnsi="Arial" w:cs="Arial"/>
          <w:noProof/>
          <w:sz w:val="20"/>
        </w:rPr>
        <w:t>T</w:t>
      </w:r>
      <w:r w:rsidRPr="0098655B">
        <w:rPr>
          <w:rFonts w:ascii="Arial" w:hAnsi="Arial" w:cs="Arial"/>
          <w:noProof/>
          <w:sz w:val="20"/>
        </w:rPr>
        <w:t>abla</w:t>
      </w:r>
      <w:r w:rsidR="006F72EA" w:rsidRPr="0098655B">
        <w:rPr>
          <w:rFonts w:ascii="Arial" w:hAnsi="Arial" w:cs="Arial"/>
          <w:noProof/>
          <w:sz w:val="20"/>
        </w:rPr>
        <w:t xml:space="preserve"> No.2, que</w:t>
      </w:r>
      <w:r w:rsidRPr="0098655B">
        <w:rPr>
          <w:rFonts w:ascii="Arial" w:hAnsi="Arial" w:cs="Arial"/>
          <w:noProof/>
          <w:sz w:val="20"/>
        </w:rPr>
        <w:t xml:space="preserve"> a</w:t>
      </w:r>
      <w:r w:rsidR="00001113" w:rsidRPr="0098655B">
        <w:rPr>
          <w:rFonts w:ascii="Arial" w:hAnsi="Arial" w:cs="Arial"/>
          <w:noProof/>
          <w:sz w:val="20"/>
        </w:rPr>
        <w:t xml:space="preserve"> con</w:t>
      </w:r>
      <w:r w:rsidR="00F362EE" w:rsidRPr="0098655B">
        <w:rPr>
          <w:rFonts w:ascii="Arial" w:hAnsi="Arial" w:cs="Arial"/>
          <w:noProof/>
          <w:sz w:val="20"/>
        </w:rPr>
        <w:t>tinuación se present</w:t>
      </w:r>
      <w:r w:rsidR="006F72EA" w:rsidRPr="0098655B">
        <w:rPr>
          <w:rFonts w:ascii="Arial" w:hAnsi="Arial" w:cs="Arial"/>
          <w:noProof/>
          <w:sz w:val="20"/>
        </w:rPr>
        <w:t>a, se encuentran</w:t>
      </w:r>
      <w:r w:rsidR="0098655B" w:rsidRPr="0098655B">
        <w:rPr>
          <w:rFonts w:ascii="Arial" w:hAnsi="Arial" w:cs="Arial"/>
          <w:noProof/>
          <w:sz w:val="20"/>
        </w:rPr>
        <w:t xml:space="preserve"> la segunda parte </w:t>
      </w:r>
      <w:r w:rsidR="0098655B">
        <w:rPr>
          <w:rFonts w:ascii="Arial" w:hAnsi="Arial" w:cs="Arial"/>
          <w:noProof/>
          <w:sz w:val="20"/>
        </w:rPr>
        <w:t>con</w:t>
      </w:r>
      <w:r w:rsidR="00B70196">
        <w:rPr>
          <w:rFonts w:ascii="Arial" w:hAnsi="Arial" w:cs="Arial"/>
          <w:noProof/>
          <w:sz w:val="20"/>
        </w:rPr>
        <w:t xml:space="preserve"> las conclusiones de cada uno de los 5 componentes del MECI-Modelo Estándar de Control Interno (</w:t>
      </w:r>
      <w:r w:rsidR="004040E6">
        <w:rPr>
          <w:rFonts w:ascii="Arial" w:hAnsi="Arial" w:cs="Arial"/>
          <w:noProof/>
          <w:sz w:val="20"/>
        </w:rPr>
        <w:t xml:space="preserve">primer </w:t>
      </w:r>
      <w:r w:rsidR="004D2CDB">
        <w:rPr>
          <w:rFonts w:ascii="Arial" w:hAnsi="Arial" w:cs="Arial"/>
          <w:noProof/>
          <w:sz w:val="20"/>
        </w:rPr>
        <w:t xml:space="preserve"> </w:t>
      </w:r>
      <w:r w:rsidR="004040E6">
        <w:rPr>
          <w:rFonts w:ascii="Arial" w:hAnsi="Arial" w:cs="Arial"/>
          <w:noProof/>
          <w:sz w:val="20"/>
        </w:rPr>
        <w:t>semestre 2024</w:t>
      </w:r>
      <w:r w:rsidR="00B70196">
        <w:rPr>
          <w:rFonts w:ascii="Arial" w:hAnsi="Arial" w:cs="Arial"/>
          <w:noProof/>
          <w:sz w:val="20"/>
        </w:rPr>
        <w:t xml:space="preserve">), en las cuales se resaltan las FORTALEZAS y DEBILIDADES. </w:t>
      </w:r>
    </w:p>
    <w:p w14:paraId="34284C49" w14:textId="77777777" w:rsidR="00B70196" w:rsidRDefault="00B70196"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31A027B8" w14:textId="78705F57" w:rsidR="00670D09" w:rsidRDefault="00B70196"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r>
        <w:rPr>
          <w:rFonts w:ascii="Arial" w:hAnsi="Arial" w:cs="Arial"/>
          <w:noProof/>
          <w:sz w:val="20"/>
        </w:rPr>
        <w:t>De igual manera, se muestra comparativamente estos resultados re</w:t>
      </w:r>
      <w:r w:rsidR="00E331EA">
        <w:rPr>
          <w:rFonts w:ascii="Arial" w:hAnsi="Arial" w:cs="Arial"/>
          <w:noProof/>
          <w:sz w:val="20"/>
        </w:rPr>
        <w:t>specto del informe anterior</w:t>
      </w:r>
    </w:p>
    <w:p w14:paraId="42F26292" w14:textId="67BC4238" w:rsidR="00670D09" w:rsidRDefault="00670D09"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2E1D5C1C" w14:textId="1FCF0689" w:rsidR="00670D09" w:rsidRDefault="00670D09"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643A74DB" w14:textId="31A1F384" w:rsidR="00A24E69" w:rsidRDefault="00A24E69"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2D07CF65" w14:textId="1FAC1143" w:rsidR="00A24E69" w:rsidRDefault="00A24E69"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271EFA54" w14:textId="6A762AD3" w:rsidR="00A24E69" w:rsidRDefault="00A24E69"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5255D757" w14:textId="4232F3A8" w:rsidR="00A24E69" w:rsidRDefault="00A24E69"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37BA3FB6" w14:textId="7F2AEE1F" w:rsidR="00A24E69" w:rsidRDefault="00A24E69"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2CFE26A1" w14:textId="2D1CC2A2" w:rsidR="00A24E69" w:rsidRDefault="00A24E69"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p w14:paraId="43639A04" w14:textId="77777777" w:rsidR="00A24E69" w:rsidRDefault="00A24E69" w:rsidP="0098655B">
      <w:pPr>
        <w:pStyle w:val="Prrafodelista"/>
        <w:suppressAutoHyphens/>
        <w:autoSpaceDN w:val="0"/>
        <w:spacing w:after="0" w:line="240" w:lineRule="auto"/>
        <w:ind w:left="0"/>
        <w:contextualSpacing w:val="0"/>
        <w:jc w:val="both"/>
        <w:textAlignment w:val="baseline"/>
        <w:rPr>
          <w:rFonts w:ascii="Arial" w:hAnsi="Arial" w:cs="Arial"/>
          <w:noProof/>
          <w:sz w:val="20"/>
        </w:rPr>
      </w:pPr>
    </w:p>
    <w:tbl>
      <w:tblPr>
        <w:tblW w:w="0" w:type="auto"/>
        <w:tblInd w:w="-5" w:type="dxa"/>
        <w:tblCellMar>
          <w:left w:w="70" w:type="dxa"/>
          <w:right w:w="70" w:type="dxa"/>
        </w:tblCellMar>
        <w:tblLook w:val="04A0" w:firstRow="1" w:lastRow="0" w:firstColumn="1" w:lastColumn="0" w:noHBand="0" w:noVBand="1"/>
      </w:tblPr>
      <w:tblGrid>
        <w:gridCol w:w="1371"/>
        <w:gridCol w:w="1474"/>
        <w:gridCol w:w="4731"/>
        <w:gridCol w:w="1535"/>
      </w:tblGrid>
      <w:tr w:rsidR="00670D09" w:rsidRPr="00670D09" w14:paraId="1A1EEE0D" w14:textId="77777777" w:rsidTr="00670D09">
        <w:trPr>
          <w:trHeight w:val="2055"/>
        </w:trPr>
        <w:tc>
          <w:tcPr>
            <w:tcW w:w="0" w:type="auto"/>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78CE6145" w14:textId="77777777" w:rsidR="00670D09" w:rsidRPr="00670D09" w:rsidRDefault="00670D09" w:rsidP="00670D09">
            <w:pPr>
              <w:spacing w:after="0" w:line="240" w:lineRule="auto"/>
              <w:jc w:val="center"/>
              <w:rPr>
                <w:rFonts w:ascii="Arial" w:eastAsia="Times New Roman" w:hAnsi="Arial" w:cs="Arial"/>
                <w:b/>
                <w:bCs/>
                <w:color w:val="FFFFFF"/>
                <w:sz w:val="20"/>
                <w:szCs w:val="20"/>
                <w:lang w:eastAsia="es-CO"/>
              </w:rPr>
            </w:pPr>
            <w:r w:rsidRPr="00670D09">
              <w:rPr>
                <w:rFonts w:ascii="Arial" w:eastAsia="Times New Roman" w:hAnsi="Arial" w:cs="Arial"/>
                <w:b/>
                <w:bCs/>
                <w:color w:val="FFFFFF"/>
                <w:sz w:val="20"/>
                <w:szCs w:val="20"/>
                <w:lang w:eastAsia="es-CO"/>
              </w:rPr>
              <w:lastRenderedPageBreak/>
              <w:t>Componente</w:t>
            </w:r>
          </w:p>
        </w:tc>
        <w:tc>
          <w:tcPr>
            <w:tcW w:w="1474" w:type="dxa"/>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20767ACC" w14:textId="77777777" w:rsidR="00670D09" w:rsidRPr="00670D09" w:rsidRDefault="00670D09" w:rsidP="00670D09">
            <w:pPr>
              <w:spacing w:after="0" w:line="240" w:lineRule="auto"/>
              <w:jc w:val="center"/>
              <w:rPr>
                <w:rFonts w:ascii="Arial" w:eastAsia="Times New Roman" w:hAnsi="Arial" w:cs="Arial"/>
                <w:b/>
                <w:bCs/>
                <w:color w:val="FFFFFF"/>
                <w:sz w:val="20"/>
                <w:szCs w:val="20"/>
                <w:lang w:eastAsia="es-CO"/>
              </w:rPr>
            </w:pPr>
            <w:r w:rsidRPr="00670D09">
              <w:rPr>
                <w:rFonts w:ascii="Arial" w:eastAsia="Times New Roman" w:hAnsi="Arial" w:cs="Arial"/>
                <w:b/>
                <w:bCs/>
                <w:color w:val="FFFFFF"/>
                <w:sz w:val="20"/>
                <w:szCs w:val="20"/>
                <w:lang w:eastAsia="es-CO"/>
              </w:rPr>
              <w:t>Nivel de Cumplimiento componente</w:t>
            </w:r>
          </w:p>
        </w:tc>
        <w:tc>
          <w:tcPr>
            <w:tcW w:w="4731"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7C5198C8" w14:textId="77777777" w:rsidR="00670D09" w:rsidRPr="00670D09" w:rsidRDefault="00670D09" w:rsidP="00670D09">
            <w:pPr>
              <w:spacing w:after="0" w:line="240" w:lineRule="auto"/>
              <w:jc w:val="center"/>
              <w:rPr>
                <w:rFonts w:ascii="Arial" w:eastAsia="Times New Roman" w:hAnsi="Arial" w:cs="Arial"/>
                <w:b/>
                <w:bCs/>
                <w:color w:val="FFFFFF"/>
                <w:sz w:val="20"/>
                <w:szCs w:val="20"/>
                <w:lang w:eastAsia="es-CO"/>
              </w:rPr>
            </w:pPr>
            <w:r w:rsidRPr="00670D09">
              <w:rPr>
                <w:rFonts w:ascii="Arial" w:eastAsia="Times New Roman" w:hAnsi="Arial" w:cs="Arial"/>
                <w:b/>
                <w:bCs/>
                <w:color w:val="FFFFFF"/>
                <w:sz w:val="20"/>
                <w:szCs w:val="20"/>
                <w:u w:val="single"/>
                <w:lang w:eastAsia="es-CO"/>
              </w:rPr>
              <w:t xml:space="preserve"> Estado actual:</w:t>
            </w:r>
            <w:r w:rsidRPr="00670D09">
              <w:rPr>
                <w:rFonts w:ascii="Arial" w:eastAsia="Times New Roman" w:hAnsi="Arial" w:cs="Arial"/>
                <w:b/>
                <w:bCs/>
                <w:color w:val="FFFFFF"/>
                <w:sz w:val="20"/>
                <w:szCs w:val="20"/>
                <w:lang w:eastAsia="es-CO"/>
              </w:rPr>
              <w:t xml:space="preserve"> </w:t>
            </w:r>
            <w:proofErr w:type="spellStart"/>
            <w:r w:rsidRPr="00670D09">
              <w:rPr>
                <w:rFonts w:ascii="Arial" w:eastAsia="Times New Roman" w:hAnsi="Arial" w:cs="Arial"/>
                <w:b/>
                <w:bCs/>
                <w:color w:val="FFFFFF"/>
                <w:sz w:val="20"/>
                <w:szCs w:val="20"/>
                <w:lang w:eastAsia="es-CO"/>
              </w:rPr>
              <w:t>Explicacion</w:t>
            </w:r>
            <w:proofErr w:type="spellEnd"/>
            <w:r w:rsidRPr="00670D09">
              <w:rPr>
                <w:rFonts w:ascii="Arial" w:eastAsia="Times New Roman" w:hAnsi="Arial" w:cs="Arial"/>
                <w:b/>
                <w:bCs/>
                <w:color w:val="FFFFFF"/>
                <w:sz w:val="20"/>
                <w:szCs w:val="20"/>
                <w:lang w:eastAsia="es-CO"/>
              </w:rPr>
              <w:t xml:space="preserve"> de las Debilidades y/o Fortalezas</w:t>
            </w:r>
          </w:p>
        </w:tc>
        <w:tc>
          <w:tcPr>
            <w:tcW w:w="0" w:type="auto"/>
            <w:tcBorders>
              <w:top w:val="single" w:sz="8" w:space="0" w:color="auto"/>
              <w:left w:val="single" w:sz="8" w:space="0" w:color="auto"/>
              <w:bottom w:val="nil"/>
              <w:right w:val="single" w:sz="8" w:space="0" w:color="auto"/>
            </w:tcBorders>
            <w:shd w:val="clear" w:color="000000" w:fill="538DD5"/>
            <w:vAlign w:val="center"/>
            <w:hideMark/>
          </w:tcPr>
          <w:p w14:paraId="615F2518" w14:textId="77777777" w:rsidR="00670D09" w:rsidRPr="00670D09" w:rsidRDefault="00670D09" w:rsidP="00670D09">
            <w:pPr>
              <w:spacing w:after="0" w:line="240" w:lineRule="auto"/>
              <w:jc w:val="center"/>
              <w:rPr>
                <w:rFonts w:ascii="Arial" w:eastAsia="Times New Roman" w:hAnsi="Arial" w:cs="Arial"/>
                <w:b/>
                <w:bCs/>
                <w:color w:val="FFFFFF"/>
                <w:sz w:val="20"/>
                <w:szCs w:val="20"/>
                <w:lang w:eastAsia="es-CO"/>
              </w:rPr>
            </w:pPr>
            <w:r w:rsidRPr="00670D09">
              <w:rPr>
                <w:rFonts w:ascii="Arial" w:eastAsia="Times New Roman" w:hAnsi="Arial" w:cs="Arial"/>
                <w:b/>
                <w:bCs/>
                <w:color w:val="FFFFFF"/>
                <w:sz w:val="20"/>
                <w:szCs w:val="20"/>
                <w:lang w:eastAsia="es-CO"/>
              </w:rPr>
              <w:t>Nivel de Cumplimiento componente presentado en el informe anterior</w:t>
            </w:r>
          </w:p>
        </w:tc>
      </w:tr>
      <w:tr w:rsidR="00670D09" w:rsidRPr="00670D09" w14:paraId="2B4C0A5A" w14:textId="77777777" w:rsidTr="002808B5">
        <w:trPr>
          <w:trHeight w:val="2957"/>
        </w:trPr>
        <w:tc>
          <w:tcPr>
            <w:tcW w:w="0" w:type="auto"/>
            <w:tcBorders>
              <w:top w:val="single" w:sz="4" w:space="0" w:color="auto"/>
              <w:left w:val="single" w:sz="4" w:space="0" w:color="auto"/>
              <w:bottom w:val="single" w:sz="4" w:space="0" w:color="auto"/>
              <w:right w:val="single" w:sz="4" w:space="0" w:color="auto"/>
            </w:tcBorders>
            <w:shd w:val="clear" w:color="000000" w:fill="FFCC00"/>
            <w:vAlign w:val="center"/>
            <w:hideMark/>
          </w:tcPr>
          <w:p w14:paraId="4E5F86D5" w14:textId="77777777" w:rsidR="00670D09" w:rsidRPr="00670D09" w:rsidRDefault="00670D09" w:rsidP="00670D09">
            <w:pPr>
              <w:spacing w:after="0" w:line="240" w:lineRule="auto"/>
              <w:jc w:val="center"/>
              <w:rPr>
                <w:rFonts w:ascii="Arial" w:eastAsia="Times New Roman" w:hAnsi="Arial" w:cs="Arial"/>
                <w:b/>
                <w:bCs/>
                <w:color w:val="FFFFFF"/>
                <w:sz w:val="20"/>
                <w:szCs w:val="20"/>
                <w:lang w:eastAsia="es-CO"/>
              </w:rPr>
            </w:pPr>
            <w:r w:rsidRPr="00670D09">
              <w:rPr>
                <w:rFonts w:ascii="Arial" w:eastAsia="Times New Roman" w:hAnsi="Arial" w:cs="Arial"/>
                <w:b/>
                <w:bCs/>
                <w:color w:val="FFFFFF"/>
                <w:sz w:val="20"/>
                <w:szCs w:val="20"/>
                <w:lang w:eastAsia="es-CO"/>
              </w:rPr>
              <w:t>Ambiente de control</w:t>
            </w:r>
          </w:p>
        </w:tc>
        <w:tc>
          <w:tcPr>
            <w:tcW w:w="147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C48A5F" w14:textId="77777777" w:rsidR="00670D09" w:rsidRPr="00670D09" w:rsidRDefault="00670D09" w:rsidP="00670D09">
            <w:pPr>
              <w:spacing w:after="0" w:line="240" w:lineRule="auto"/>
              <w:jc w:val="center"/>
              <w:rPr>
                <w:rFonts w:ascii="Arial" w:eastAsia="Times New Roman" w:hAnsi="Arial" w:cs="Arial"/>
                <w:b/>
                <w:bCs/>
                <w:color w:val="000000"/>
                <w:sz w:val="20"/>
                <w:szCs w:val="20"/>
                <w:lang w:eastAsia="es-CO"/>
              </w:rPr>
            </w:pPr>
            <w:r w:rsidRPr="00670D09">
              <w:rPr>
                <w:rFonts w:ascii="Arial" w:eastAsia="Times New Roman" w:hAnsi="Arial" w:cs="Arial"/>
                <w:b/>
                <w:bCs/>
                <w:color w:val="000000"/>
                <w:sz w:val="20"/>
                <w:szCs w:val="20"/>
                <w:lang w:eastAsia="es-CO"/>
              </w:rPr>
              <w:t>68%</w:t>
            </w:r>
          </w:p>
        </w:tc>
        <w:tc>
          <w:tcPr>
            <w:tcW w:w="4731" w:type="dxa"/>
            <w:tcBorders>
              <w:top w:val="single" w:sz="4" w:space="0" w:color="auto"/>
              <w:left w:val="single" w:sz="8" w:space="0" w:color="auto"/>
              <w:bottom w:val="single" w:sz="4" w:space="0" w:color="auto"/>
              <w:right w:val="single" w:sz="8" w:space="0" w:color="auto"/>
            </w:tcBorders>
            <w:shd w:val="clear" w:color="auto" w:fill="auto"/>
            <w:hideMark/>
          </w:tcPr>
          <w:p w14:paraId="74360871" w14:textId="77777777" w:rsidR="00670D09" w:rsidRDefault="00670D09" w:rsidP="00670D09">
            <w:pPr>
              <w:spacing w:after="0" w:line="240" w:lineRule="auto"/>
              <w:rPr>
                <w:rFonts w:ascii="Arial" w:eastAsia="Times New Roman" w:hAnsi="Arial" w:cs="Arial"/>
                <w:color w:val="000000"/>
                <w:sz w:val="20"/>
                <w:szCs w:val="20"/>
                <w:lang w:eastAsia="es-CO"/>
              </w:rPr>
            </w:pPr>
            <w:r w:rsidRPr="00670D09">
              <w:rPr>
                <w:rFonts w:ascii="Arial" w:eastAsia="Times New Roman" w:hAnsi="Arial" w:cs="Arial"/>
                <w:color w:val="000000"/>
                <w:sz w:val="20"/>
                <w:szCs w:val="20"/>
                <w:lang w:eastAsia="es-CO"/>
              </w:rPr>
              <w:t xml:space="preserve">Lineamiento 1 </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t>Fortalezas</w:t>
            </w:r>
            <w:r w:rsidRPr="00670D09">
              <w:rPr>
                <w:rFonts w:ascii="Arial" w:eastAsia="Times New Roman" w:hAnsi="Arial" w:cs="Arial"/>
                <w:color w:val="000000"/>
                <w:sz w:val="20"/>
                <w:szCs w:val="20"/>
                <w:lang w:eastAsia="es-CO"/>
              </w:rPr>
              <w:br/>
            </w:r>
          </w:p>
          <w:p w14:paraId="3A5E5A4F" w14:textId="2F002C40" w:rsidR="00670D09" w:rsidRDefault="00670D09" w:rsidP="00670D09">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-Se cuenta con </w:t>
            </w:r>
            <w:r w:rsidRPr="00670D09">
              <w:rPr>
                <w:rFonts w:ascii="Arial" w:eastAsia="Times New Roman" w:hAnsi="Arial" w:cs="Arial"/>
                <w:color w:val="000000"/>
                <w:sz w:val="20"/>
                <w:szCs w:val="20"/>
                <w:lang w:eastAsia="es-CO"/>
              </w:rPr>
              <w:t xml:space="preserve">Código de ética que cuenta con los elementos de análisis de desviaciones, sanciones, temas disciplinarios y mecanismos de denuncias. </w:t>
            </w:r>
          </w:p>
          <w:p w14:paraId="3C541F22" w14:textId="023B3B30" w:rsidR="00670D09" w:rsidRDefault="00670D09" w:rsidP="00670D09">
            <w:pPr>
              <w:spacing w:after="0" w:line="240" w:lineRule="auto"/>
              <w:rPr>
                <w:rFonts w:ascii="Arial" w:eastAsia="Times New Roman" w:hAnsi="Arial" w:cs="Arial"/>
                <w:color w:val="000000"/>
                <w:sz w:val="20"/>
                <w:szCs w:val="20"/>
                <w:lang w:eastAsia="es-CO"/>
              </w:rPr>
            </w:pPr>
            <w:r w:rsidRPr="00670D09">
              <w:rPr>
                <w:rFonts w:ascii="Arial" w:eastAsia="Times New Roman" w:hAnsi="Arial" w:cs="Arial"/>
                <w:color w:val="000000"/>
                <w:sz w:val="20"/>
                <w:szCs w:val="20"/>
                <w:lang w:eastAsia="es-CO"/>
              </w:rPr>
              <w:t>De igual forma este código es socializado a través de piezas comunicativas y actividades de sensibilización</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 xml:space="preserve">La entidad cuenta </w:t>
            </w:r>
            <w:r>
              <w:rPr>
                <w:rFonts w:ascii="Arial" w:eastAsia="Times New Roman" w:hAnsi="Arial" w:cs="Arial"/>
                <w:color w:val="000000"/>
                <w:sz w:val="20"/>
                <w:szCs w:val="20"/>
                <w:lang w:eastAsia="es-CO"/>
              </w:rPr>
              <w:t>gestión de riesgos en la cual se validan</w:t>
            </w:r>
            <w:r w:rsidRPr="00670D09">
              <w:rPr>
                <w:rFonts w:ascii="Arial" w:eastAsia="Times New Roman" w:hAnsi="Arial" w:cs="Arial"/>
                <w:color w:val="000000"/>
                <w:sz w:val="20"/>
                <w:szCs w:val="20"/>
                <w:lang w:eastAsia="es-CO"/>
              </w:rPr>
              <w:t xml:space="preserve"> las acciones de integridad y monitoreo de los riesgos de corrupción. Estas acciones se reflejan en las actas del perfil de riesgos</w:t>
            </w:r>
            <w:r w:rsidRPr="00670D09">
              <w:rPr>
                <w:rFonts w:ascii="Arial" w:eastAsia="Times New Roman" w:hAnsi="Arial" w:cs="Arial"/>
                <w:color w:val="000000"/>
                <w:sz w:val="20"/>
                <w:szCs w:val="20"/>
                <w:lang w:eastAsia="es-CO"/>
              </w:rPr>
              <w:br/>
            </w:r>
          </w:p>
          <w:p w14:paraId="4C839021" w14:textId="355A6021" w:rsidR="00670D09" w:rsidRDefault="00670D09" w:rsidP="00670D09">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Se destaca que la entidad con líneas de denuncia internas y externas que permiten denunciar situaciones irregulares respecto a situaciones de desviaciones de integridad</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t>Debilidades:</w:t>
            </w:r>
          </w:p>
          <w:p w14:paraId="277DF98F" w14:textId="45AAF97D" w:rsidR="00670D09" w:rsidRDefault="00670D09" w:rsidP="00670D09">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r>
            <w:r w:rsidR="004331BD">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 xml:space="preserve">Se recomienda oficializar los diferentes informes sobre diagnóstico de integridad y consolidado de encuesta de percepción del código de ética con el fin </w:t>
            </w:r>
            <w:r>
              <w:rPr>
                <w:rFonts w:ascii="Arial" w:eastAsia="Times New Roman" w:hAnsi="Arial" w:cs="Arial"/>
                <w:color w:val="000000"/>
                <w:sz w:val="20"/>
                <w:szCs w:val="20"/>
                <w:lang w:eastAsia="es-CO"/>
              </w:rPr>
              <w:t xml:space="preserve">de </w:t>
            </w:r>
            <w:r w:rsidRPr="00670D09">
              <w:rPr>
                <w:rFonts w:ascii="Arial" w:eastAsia="Times New Roman" w:hAnsi="Arial" w:cs="Arial"/>
                <w:color w:val="000000"/>
                <w:sz w:val="20"/>
                <w:szCs w:val="20"/>
                <w:lang w:eastAsia="es-CO"/>
              </w:rPr>
              <w:t>evidenciar que estos informes fueron enviados a</w:t>
            </w:r>
            <w:r>
              <w:rPr>
                <w:rFonts w:ascii="Arial" w:eastAsia="Times New Roman" w:hAnsi="Arial" w:cs="Arial"/>
                <w:color w:val="000000"/>
                <w:sz w:val="20"/>
                <w:szCs w:val="20"/>
                <w:lang w:eastAsia="es-CO"/>
              </w:rPr>
              <w:t xml:space="preserve"> los responsables de procesos</w:t>
            </w:r>
          </w:p>
          <w:p w14:paraId="5DD89164" w14:textId="4B321018" w:rsidR="004331BD" w:rsidRDefault="00670D09" w:rsidP="00670D09">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r>
            <w:r w:rsidR="004331BD">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 xml:space="preserve">Se recomienda fortalecer las actividades de difusión de conflicto de intereses y </w:t>
            </w:r>
            <w:r>
              <w:rPr>
                <w:rFonts w:ascii="Arial" w:eastAsia="Times New Roman" w:hAnsi="Arial" w:cs="Arial"/>
                <w:color w:val="000000"/>
                <w:sz w:val="20"/>
                <w:szCs w:val="20"/>
                <w:lang w:eastAsia="es-CO"/>
              </w:rPr>
              <w:t>del procedimiento establecido</w:t>
            </w:r>
          </w:p>
          <w:p w14:paraId="5AAE3064" w14:textId="5AA040D5" w:rsidR="004331BD" w:rsidRDefault="00670D09" w:rsidP="00670D09">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r>
            <w:r w:rsidR="004331BD">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 xml:space="preserve">No se evidenciaron evidencias sobre la implementación mecanismos del uso de inadecuado uso de información si bien se tiene documentado compromiso con la protección y adecuado manejo de la </w:t>
            </w:r>
            <w:r w:rsidR="004331BD" w:rsidRPr="00670D09">
              <w:rPr>
                <w:rFonts w:ascii="Arial" w:eastAsia="Times New Roman" w:hAnsi="Arial" w:cs="Arial"/>
                <w:color w:val="000000"/>
                <w:sz w:val="20"/>
                <w:szCs w:val="20"/>
                <w:lang w:eastAsia="es-CO"/>
              </w:rPr>
              <w:t>información</w:t>
            </w:r>
            <w:r w:rsidR="004331BD">
              <w:rPr>
                <w:rFonts w:ascii="Arial" w:eastAsia="Times New Roman" w:hAnsi="Arial" w:cs="Arial"/>
                <w:color w:val="000000"/>
                <w:sz w:val="20"/>
                <w:szCs w:val="20"/>
                <w:lang w:eastAsia="es-CO"/>
              </w:rPr>
              <w:t xml:space="preserve"> </w:t>
            </w:r>
            <w:r w:rsidR="004331BD" w:rsidRPr="00670D09">
              <w:rPr>
                <w:rFonts w:ascii="Arial" w:eastAsia="Times New Roman" w:hAnsi="Arial" w:cs="Arial"/>
                <w:color w:val="000000"/>
                <w:sz w:val="20"/>
                <w:szCs w:val="20"/>
                <w:lang w:eastAsia="es-CO"/>
              </w:rPr>
              <w:t>y</w:t>
            </w:r>
            <w:r w:rsidRPr="00670D09">
              <w:rPr>
                <w:rFonts w:ascii="Arial" w:eastAsia="Times New Roman" w:hAnsi="Arial" w:cs="Arial"/>
                <w:color w:val="000000"/>
                <w:sz w:val="20"/>
                <w:szCs w:val="20"/>
                <w:lang w:eastAsia="es-CO"/>
              </w:rPr>
              <w:t xml:space="preserve"> el manual de políticas de seguridad de la información no se observó su implementación</w:t>
            </w:r>
            <w:r>
              <w:rPr>
                <w:rFonts w:ascii="Arial" w:eastAsia="Times New Roman" w:hAnsi="Arial" w:cs="Arial"/>
                <w:color w:val="000000"/>
                <w:sz w:val="20"/>
                <w:szCs w:val="20"/>
                <w:lang w:eastAsia="es-CO"/>
              </w:rPr>
              <w:t xml:space="preserve"> en el segundo semestre 2024.</w:t>
            </w:r>
          </w:p>
          <w:p w14:paraId="0F33E916" w14:textId="50E41C98" w:rsidR="00670D09" w:rsidRDefault="00670D09" w:rsidP="00670D09">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lastRenderedPageBreak/>
              <w:br/>
            </w:r>
            <w:r w:rsidR="004331BD">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No se hallaron soportes de la validación de acciones de integridad través del monit</w:t>
            </w:r>
            <w:r>
              <w:rPr>
                <w:rFonts w:ascii="Arial" w:eastAsia="Times New Roman" w:hAnsi="Arial" w:cs="Arial"/>
                <w:color w:val="000000"/>
                <w:sz w:val="20"/>
                <w:szCs w:val="20"/>
                <w:lang w:eastAsia="es-CO"/>
              </w:rPr>
              <w:t>oreo de riesgos de corrupción</w:t>
            </w:r>
          </w:p>
          <w:p w14:paraId="68CC0110" w14:textId="77777777" w:rsidR="00670D09" w:rsidRDefault="00670D09" w:rsidP="00670D09">
            <w:pPr>
              <w:spacing w:after="0" w:line="240" w:lineRule="auto"/>
              <w:rPr>
                <w:rFonts w:ascii="Arial" w:eastAsia="Times New Roman" w:hAnsi="Arial" w:cs="Arial"/>
                <w:color w:val="000000"/>
                <w:sz w:val="20"/>
                <w:szCs w:val="20"/>
                <w:lang w:eastAsia="es-CO"/>
              </w:rPr>
            </w:pPr>
          </w:p>
          <w:p w14:paraId="0D2FCD75" w14:textId="77777777" w:rsidR="004331BD" w:rsidRDefault="004331BD" w:rsidP="004331BD">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00670D09">
              <w:rPr>
                <w:rFonts w:ascii="Arial" w:eastAsia="Times New Roman" w:hAnsi="Arial" w:cs="Arial"/>
                <w:color w:val="000000"/>
                <w:sz w:val="20"/>
                <w:szCs w:val="20"/>
                <w:lang w:eastAsia="es-CO"/>
              </w:rPr>
              <w:t>L</w:t>
            </w:r>
            <w:r w:rsidR="00670D09" w:rsidRPr="00670D09">
              <w:rPr>
                <w:rFonts w:ascii="Arial" w:eastAsia="Times New Roman" w:hAnsi="Arial" w:cs="Arial"/>
                <w:color w:val="000000"/>
                <w:sz w:val="20"/>
                <w:szCs w:val="20"/>
                <w:lang w:eastAsia="es-CO"/>
              </w:rPr>
              <w:t xml:space="preserve">as evidencias no permiten establecer como la gestión de líneas de denuncias si ha aportado para la mejora de los mapas de riesgos u otro aspecto en la entidad </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t>Lineamiento 2</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t>Fortalezas</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00670D09" w:rsidRPr="00670D09">
              <w:rPr>
                <w:rFonts w:ascii="Arial" w:eastAsia="Times New Roman" w:hAnsi="Arial" w:cs="Arial"/>
                <w:color w:val="000000"/>
                <w:sz w:val="20"/>
                <w:szCs w:val="20"/>
                <w:lang w:eastAsia="es-CO"/>
              </w:rPr>
              <w:t xml:space="preserve">Se cuenta con el "M-SI-01 Manual del Sistema Integrado de Gestión" </w:t>
            </w:r>
            <w:proofErr w:type="spellStart"/>
            <w:r w:rsidR="00670D09" w:rsidRPr="00670D09">
              <w:rPr>
                <w:rFonts w:ascii="Arial" w:eastAsia="Times New Roman" w:hAnsi="Arial" w:cs="Arial"/>
                <w:color w:val="000000"/>
                <w:sz w:val="20"/>
                <w:szCs w:val="20"/>
                <w:lang w:eastAsia="es-CO"/>
              </w:rPr>
              <w:t>item</w:t>
            </w:r>
            <w:proofErr w:type="spellEnd"/>
            <w:r w:rsidR="00670D09" w:rsidRPr="00670D09">
              <w:rPr>
                <w:rFonts w:ascii="Arial" w:eastAsia="Times New Roman" w:hAnsi="Arial" w:cs="Arial"/>
                <w:color w:val="000000"/>
                <w:sz w:val="20"/>
                <w:szCs w:val="20"/>
                <w:lang w:eastAsia="es-CO"/>
              </w:rPr>
              <w:t xml:space="preserve"> "3.4 ROLES Y RESPONSABILIDADES DE LAS LÍNEAS DE DEFENSA". En este capítulo se establece la política de reporte de las diferentes líneas de defensa teniendo en cuenta diferentes temas claves como riesgos, información financiera, seguridad financiera, auditorías internas de sistemas integrados de gestión y evaluacione</w:t>
            </w:r>
            <w:r>
              <w:rPr>
                <w:rFonts w:ascii="Arial" w:eastAsia="Times New Roman" w:hAnsi="Arial" w:cs="Arial"/>
                <w:color w:val="000000"/>
                <w:sz w:val="20"/>
                <w:szCs w:val="20"/>
                <w:lang w:eastAsia="es-CO"/>
              </w:rPr>
              <w:t>s al Sistema de Control Interno</w:t>
            </w:r>
          </w:p>
          <w:p w14:paraId="0D434B28" w14:textId="77777777" w:rsidR="004331BD" w:rsidRDefault="004331BD" w:rsidP="004331BD">
            <w:pPr>
              <w:spacing w:after="0" w:line="240" w:lineRule="auto"/>
              <w:rPr>
                <w:rFonts w:ascii="Arial" w:eastAsia="Times New Roman" w:hAnsi="Arial" w:cs="Arial"/>
                <w:color w:val="000000"/>
                <w:sz w:val="20"/>
                <w:szCs w:val="20"/>
                <w:lang w:eastAsia="es-CO"/>
              </w:rPr>
            </w:pPr>
          </w:p>
          <w:p w14:paraId="2703FCD3" w14:textId="77777777" w:rsidR="004331BD" w:rsidRDefault="004331BD" w:rsidP="004331BD">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Debilidades</w:t>
            </w:r>
          </w:p>
          <w:p w14:paraId="2633C1C6" w14:textId="77777777" w:rsidR="004331BD" w:rsidRDefault="004331BD" w:rsidP="004331BD">
            <w:pPr>
              <w:spacing w:after="0" w:line="240" w:lineRule="auto"/>
              <w:rPr>
                <w:rFonts w:ascii="Arial" w:eastAsia="Times New Roman" w:hAnsi="Arial" w:cs="Arial"/>
                <w:color w:val="000000"/>
                <w:sz w:val="20"/>
                <w:szCs w:val="20"/>
                <w:lang w:eastAsia="es-CO"/>
              </w:rPr>
            </w:pPr>
          </w:p>
          <w:p w14:paraId="79424025" w14:textId="0F1052F8" w:rsidR="004331BD" w:rsidRDefault="004331BD" w:rsidP="004331BD">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S</w:t>
            </w:r>
            <w:r>
              <w:rPr>
                <w:rFonts w:ascii="Arial" w:eastAsia="Times New Roman" w:hAnsi="Arial" w:cs="Arial"/>
                <w:color w:val="000000"/>
                <w:sz w:val="20"/>
                <w:szCs w:val="20"/>
                <w:lang w:eastAsia="es-CO"/>
              </w:rPr>
              <w:t>i</w:t>
            </w:r>
            <w:r w:rsidRPr="00670D09">
              <w:rPr>
                <w:rFonts w:ascii="Arial" w:eastAsia="Times New Roman" w:hAnsi="Arial" w:cs="Arial"/>
                <w:color w:val="000000"/>
                <w:sz w:val="20"/>
                <w:szCs w:val="20"/>
                <w:lang w:eastAsia="es-CO"/>
              </w:rPr>
              <w:t xml:space="preserve"> bien se tiene documentado el esquema de líneas de defensa es importante fortalecer su divulgación e interiorización en los diferentes procesos debido a que varios procesos no reconocen sus controles como primera línea y/o segunda línea</w:t>
            </w:r>
            <w:r w:rsidR="00670D09" w:rsidRPr="00670D09">
              <w:rPr>
                <w:rFonts w:ascii="Arial" w:eastAsia="Times New Roman" w:hAnsi="Arial" w:cs="Arial"/>
                <w:color w:val="000000"/>
                <w:sz w:val="20"/>
                <w:szCs w:val="20"/>
                <w:lang w:eastAsia="es-CO"/>
              </w:rPr>
              <w:t>.</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t>Lineamiento 3</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t>Fortalezas</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00670D09" w:rsidRPr="00670D09">
              <w:rPr>
                <w:rFonts w:ascii="Arial" w:eastAsia="Times New Roman" w:hAnsi="Arial" w:cs="Arial"/>
                <w:color w:val="000000"/>
                <w:sz w:val="20"/>
                <w:szCs w:val="20"/>
                <w:lang w:eastAsia="es-CO"/>
              </w:rPr>
              <w:t>Se realizan capacitaciones e learning, divulgaciones y piezas comunicativas para sensibilizar sobre la política de riesgos y los sistemas de riesgos SIAR y SARLAFT</w:t>
            </w:r>
          </w:p>
          <w:p w14:paraId="5B02D2CA" w14:textId="77777777" w:rsidR="004331BD" w:rsidRDefault="00670D09" w:rsidP="004331BD">
            <w:pPr>
              <w:spacing w:after="0" w:line="240" w:lineRule="auto"/>
              <w:rPr>
                <w:rFonts w:ascii="Arial" w:eastAsia="Times New Roman" w:hAnsi="Arial" w:cs="Arial"/>
                <w:color w:val="000000"/>
                <w:sz w:val="20"/>
                <w:szCs w:val="20"/>
                <w:lang w:eastAsia="es-CO"/>
              </w:rPr>
            </w:pPr>
            <w:r w:rsidRPr="00670D09">
              <w:rPr>
                <w:rFonts w:ascii="Arial" w:eastAsia="Times New Roman" w:hAnsi="Arial" w:cs="Arial"/>
                <w:color w:val="000000"/>
                <w:sz w:val="20"/>
                <w:szCs w:val="20"/>
                <w:lang w:eastAsia="es-CO"/>
              </w:rPr>
              <w:br/>
            </w:r>
            <w:r w:rsidR="004331BD">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La ACI evalúa esta política de riesgos a través de seguimiento periódicos a SARLAFT Y SIAR .De igual forma, se evalúa la efectividad y eficiencia de los controles objeto de auditoria en los diferentes trabajos asignados.</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r>
            <w:r w:rsidR="004331BD">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 xml:space="preserve">El manual SIAR en el cual se refleja se describen </w:t>
            </w:r>
            <w:r w:rsidRPr="00670D09">
              <w:rPr>
                <w:rFonts w:ascii="Arial" w:eastAsia="Times New Roman" w:hAnsi="Arial" w:cs="Arial"/>
                <w:color w:val="000000"/>
                <w:sz w:val="20"/>
                <w:szCs w:val="20"/>
                <w:lang w:eastAsia="es-CO"/>
              </w:rPr>
              <w:lastRenderedPageBreak/>
              <w:t xml:space="preserve">los niveles de aceptación del riesgo. Estos niveles fueron aceptados por la Alta Gerencia, Junta Directiva y Superintendencia Financiera con la implementación del SIAR. </w:t>
            </w:r>
            <w:r w:rsidRPr="00670D09">
              <w:rPr>
                <w:rFonts w:ascii="Arial" w:eastAsia="Times New Roman" w:hAnsi="Arial" w:cs="Arial"/>
                <w:color w:val="000000"/>
                <w:sz w:val="20"/>
                <w:szCs w:val="20"/>
                <w:lang w:eastAsia="es-CO"/>
              </w:rPr>
              <w:br/>
            </w:r>
          </w:p>
          <w:p w14:paraId="6C958EC0" w14:textId="3B8C2E3D" w:rsidR="004331BD" w:rsidRDefault="00670D09" w:rsidP="004331BD">
            <w:pPr>
              <w:spacing w:after="0" w:line="240" w:lineRule="auto"/>
              <w:rPr>
                <w:rFonts w:ascii="Arial" w:eastAsia="Times New Roman" w:hAnsi="Arial" w:cs="Arial"/>
                <w:color w:val="000000"/>
                <w:sz w:val="20"/>
                <w:szCs w:val="20"/>
                <w:lang w:eastAsia="es-CO"/>
              </w:rPr>
            </w:pPr>
            <w:r w:rsidRPr="00670D09">
              <w:rPr>
                <w:rFonts w:ascii="Arial" w:eastAsia="Times New Roman" w:hAnsi="Arial" w:cs="Arial"/>
                <w:color w:val="000000"/>
                <w:sz w:val="20"/>
                <w:szCs w:val="20"/>
                <w:lang w:eastAsia="es-CO"/>
              </w:rPr>
              <w:t>Debilidades</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r>
            <w:r w:rsidR="002808B5">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Se recomienda presentar de manera articulada y estandarizada los diferentes planes de acción en los diferentes espacios del CIGD</w:t>
            </w:r>
            <w:r w:rsidR="004331BD">
              <w:rPr>
                <w:rFonts w:ascii="Arial" w:eastAsia="Times New Roman" w:hAnsi="Arial" w:cs="Arial"/>
                <w:color w:val="000000"/>
                <w:sz w:val="20"/>
                <w:szCs w:val="20"/>
                <w:lang w:eastAsia="es-CO"/>
              </w:rPr>
              <w:t>.</w:t>
            </w:r>
          </w:p>
          <w:p w14:paraId="553F1A51" w14:textId="77777777" w:rsidR="002808B5" w:rsidRDefault="00670D09" w:rsidP="004331BD">
            <w:pPr>
              <w:spacing w:after="0" w:line="240" w:lineRule="auto"/>
              <w:rPr>
                <w:rFonts w:ascii="Arial" w:eastAsia="Times New Roman" w:hAnsi="Arial" w:cs="Arial"/>
                <w:color w:val="000000"/>
                <w:sz w:val="20"/>
                <w:szCs w:val="20"/>
                <w:lang w:eastAsia="es-CO"/>
              </w:rPr>
            </w:pPr>
            <w:r w:rsidRPr="00670D09">
              <w:rPr>
                <w:rFonts w:ascii="Arial" w:eastAsia="Times New Roman" w:hAnsi="Arial" w:cs="Arial"/>
                <w:color w:val="000000"/>
                <w:sz w:val="20"/>
                <w:szCs w:val="20"/>
                <w:lang w:eastAsia="es-CO"/>
              </w:rPr>
              <w:br/>
            </w:r>
            <w:r w:rsidR="002808B5">
              <w:rPr>
                <w:rFonts w:ascii="Arial" w:eastAsia="Times New Roman" w:hAnsi="Arial" w:cs="Arial"/>
                <w:color w:val="000000"/>
                <w:sz w:val="20"/>
                <w:szCs w:val="20"/>
                <w:lang w:eastAsia="es-CO"/>
              </w:rPr>
              <w:t>-</w:t>
            </w:r>
            <w:r w:rsidR="004331BD">
              <w:rPr>
                <w:rFonts w:ascii="Arial" w:eastAsia="Times New Roman" w:hAnsi="Arial" w:cs="Arial"/>
                <w:color w:val="000000"/>
                <w:sz w:val="20"/>
                <w:szCs w:val="20"/>
                <w:lang w:eastAsia="es-CO"/>
              </w:rPr>
              <w:t>Es recomendable a</w:t>
            </w:r>
            <w:r w:rsidRPr="00670D09">
              <w:rPr>
                <w:rFonts w:ascii="Arial" w:eastAsia="Times New Roman" w:hAnsi="Arial" w:cs="Arial"/>
                <w:color w:val="000000"/>
                <w:sz w:val="20"/>
                <w:szCs w:val="20"/>
                <w:lang w:eastAsia="es-CO"/>
              </w:rPr>
              <w:t>doptar metodología de plan de acción estandarizada, establecer indicadores y productos medibles; aspectos que permiten adecuado y efectivo seguimiento por parte de la segunda línea de defensa</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r>
            <w:r w:rsidR="002808B5">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Fortalecer el monitoreo por parte de la segunda línea en base a una metodología estandariza y medible de los instrumentos de planeación</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t>Lineamiento 4</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t xml:space="preserve">Fortalezas </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r>
            <w:r w:rsidR="002808B5">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 xml:space="preserve">La entidad cuenta con la evaluación de retiro de personal a través de la entrevista de retiro, aplicación del formato de entrega de conocimiento, aspectos que hacen parte de la estrategia de conservación y gestión de conocimiento de la entidad. </w:t>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r>
            <w:r w:rsidRPr="00670D09">
              <w:rPr>
                <w:rFonts w:ascii="Arial" w:eastAsia="Times New Roman" w:hAnsi="Arial" w:cs="Arial"/>
                <w:color w:val="000000"/>
                <w:sz w:val="20"/>
                <w:szCs w:val="20"/>
                <w:lang w:eastAsia="es-CO"/>
              </w:rPr>
              <w:br/>
              <w:t xml:space="preserve">Debilidades </w:t>
            </w:r>
            <w:r w:rsidRPr="00670D09">
              <w:rPr>
                <w:rFonts w:ascii="Arial" w:eastAsia="Times New Roman" w:hAnsi="Arial" w:cs="Arial"/>
                <w:color w:val="000000"/>
                <w:sz w:val="20"/>
                <w:szCs w:val="20"/>
                <w:lang w:eastAsia="es-CO"/>
              </w:rPr>
              <w:br/>
            </w:r>
          </w:p>
          <w:p w14:paraId="050FF7F9" w14:textId="77777777" w:rsidR="002808B5" w:rsidRDefault="002808B5" w:rsidP="004331BD">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00670D09" w:rsidRPr="00670D09">
              <w:rPr>
                <w:rFonts w:ascii="Arial" w:eastAsia="Times New Roman" w:hAnsi="Arial" w:cs="Arial"/>
                <w:color w:val="000000"/>
                <w:sz w:val="20"/>
                <w:szCs w:val="20"/>
                <w:lang w:eastAsia="es-CO"/>
              </w:rPr>
              <w:t>Es importante que el proceso de gestión de talento humano evidencie el reporte de las aprobaciones y seguimientos del plan estratégico de talento humano a los diferentes procesos</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00670D09" w:rsidRPr="00670D09">
              <w:rPr>
                <w:rFonts w:ascii="Arial" w:eastAsia="Times New Roman" w:hAnsi="Arial" w:cs="Arial"/>
                <w:color w:val="000000"/>
                <w:sz w:val="20"/>
                <w:szCs w:val="20"/>
                <w:lang w:eastAsia="es-CO"/>
              </w:rPr>
              <w:t>No se aportaron evidencias para el segundo semestre de la implementación de políticas claras de responsabilidad de cada servidor sobre el desarrollo y mantenimiento del Control Interno</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00670D09" w:rsidRPr="00670D09">
              <w:rPr>
                <w:rFonts w:ascii="Arial" w:eastAsia="Times New Roman" w:hAnsi="Arial" w:cs="Arial"/>
                <w:color w:val="000000"/>
                <w:sz w:val="20"/>
                <w:szCs w:val="20"/>
                <w:lang w:eastAsia="es-CO"/>
              </w:rPr>
              <w:t>No se aportaron evidencias por parte del grupo responsable sobre la implementación del Plan Institucional de Capacitación de la entidad</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lastRenderedPageBreak/>
              <w:t>-</w:t>
            </w:r>
            <w:r w:rsidR="00670D09" w:rsidRPr="00670D09">
              <w:rPr>
                <w:rFonts w:ascii="Arial" w:eastAsia="Times New Roman" w:hAnsi="Arial" w:cs="Arial"/>
                <w:color w:val="000000"/>
                <w:sz w:val="20"/>
                <w:szCs w:val="20"/>
                <w:lang w:eastAsia="es-CO"/>
              </w:rPr>
              <w:t xml:space="preserve">Se recomienda  que el proceso responsable soporte los  indicadores  de cumplimiento o informes de gestión   del plan estratégico y como segunda línea de defensa evidencie el reporte respectivo a los </w:t>
            </w:r>
            <w:r w:rsidRPr="00670D09">
              <w:rPr>
                <w:rFonts w:ascii="Arial" w:eastAsia="Times New Roman" w:hAnsi="Arial" w:cs="Arial"/>
                <w:color w:val="000000"/>
                <w:sz w:val="20"/>
                <w:szCs w:val="20"/>
                <w:lang w:eastAsia="es-CO"/>
              </w:rPr>
              <w:t>órganos</w:t>
            </w:r>
            <w:r w:rsidR="00670D09" w:rsidRPr="00670D09">
              <w:rPr>
                <w:rFonts w:ascii="Arial" w:eastAsia="Times New Roman" w:hAnsi="Arial" w:cs="Arial"/>
                <w:color w:val="000000"/>
                <w:sz w:val="20"/>
                <w:szCs w:val="20"/>
                <w:lang w:eastAsia="es-CO"/>
              </w:rPr>
              <w:t xml:space="preserve">  </w:t>
            </w:r>
            <w:r w:rsidRPr="00670D09">
              <w:rPr>
                <w:rFonts w:ascii="Arial" w:eastAsia="Times New Roman" w:hAnsi="Arial" w:cs="Arial"/>
                <w:color w:val="000000"/>
                <w:sz w:val="20"/>
                <w:szCs w:val="20"/>
                <w:lang w:eastAsia="es-CO"/>
              </w:rPr>
              <w:t>o</w:t>
            </w:r>
            <w:r w:rsidR="00670D09" w:rsidRPr="00670D09">
              <w:rPr>
                <w:rFonts w:ascii="Arial" w:eastAsia="Times New Roman" w:hAnsi="Arial" w:cs="Arial"/>
                <w:color w:val="000000"/>
                <w:sz w:val="20"/>
                <w:szCs w:val="20"/>
                <w:lang w:eastAsia="es-CO"/>
              </w:rPr>
              <w:t xml:space="preserve"> </w:t>
            </w:r>
            <w:r w:rsidRPr="00670D09">
              <w:rPr>
                <w:rFonts w:ascii="Arial" w:eastAsia="Times New Roman" w:hAnsi="Arial" w:cs="Arial"/>
                <w:color w:val="000000"/>
                <w:sz w:val="20"/>
                <w:szCs w:val="20"/>
                <w:lang w:eastAsia="es-CO"/>
              </w:rPr>
              <w:t>comités</w:t>
            </w:r>
            <w:r w:rsidR="00670D09" w:rsidRPr="00670D09">
              <w:rPr>
                <w:rFonts w:ascii="Arial" w:eastAsia="Times New Roman" w:hAnsi="Arial" w:cs="Arial"/>
                <w:color w:val="000000"/>
                <w:sz w:val="20"/>
                <w:szCs w:val="20"/>
                <w:lang w:eastAsia="es-CO"/>
              </w:rPr>
              <w:t xml:space="preserve"> establecidos</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t>Lineamiento 5</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t xml:space="preserve">Fortalezas </w:t>
            </w:r>
          </w:p>
          <w:p w14:paraId="7758B5C9" w14:textId="77777777" w:rsidR="002808B5" w:rsidRDefault="00670D09" w:rsidP="002808B5">
            <w:pPr>
              <w:spacing w:after="0" w:line="240" w:lineRule="auto"/>
              <w:rPr>
                <w:rFonts w:ascii="Arial" w:eastAsia="Times New Roman" w:hAnsi="Arial" w:cs="Arial"/>
                <w:color w:val="000000"/>
                <w:sz w:val="20"/>
                <w:szCs w:val="20"/>
                <w:lang w:eastAsia="es-CO"/>
              </w:rPr>
            </w:pPr>
            <w:r w:rsidRPr="00670D09">
              <w:rPr>
                <w:rFonts w:ascii="Arial" w:eastAsia="Times New Roman" w:hAnsi="Arial" w:cs="Arial"/>
                <w:color w:val="000000"/>
                <w:sz w:val="20"/>
                <w:szCs w:val="20"/>
                <w:lang w:eastAsia="es-CO"/>
              </w:rPr>
              <w:br/>
            </w:r>
            <w:r w:rsidR="002808B5">
              <w:rPr>
                <w:rFonts w:ascii="Arial" w:eastAsia="Times New Roman" w:hAnsi="Arial" w:cs="Arial"/>
                <w:color w:val="000000"/>
                <w:sz w:val="20"/>
                <w:szCs w:val="20"/>
                <w:lang w:eastAsia="es-CO"/>
              </w:rPr>
              <w:t>-</w:t>
            </w:r>
            <w:r w:rsidRPr="00670D09">
              <w:rPr>
                <w:rFonts w:ascii="Arial" w:eastAsia="Times New Roman" w:hAnsi="Arial" w:cs="Arial"/>
                <w:color w:val="000000"/>
                <w:sz w:val="20"/>
                <w:szCs w:val="20"/>
                <w:lang w:eastAsia="es-CO"/>
              </w:rPr>
              <w:t xml:space="preserve">Se tiene documentado los ROLES Y RESPONSABILIDADES DE LAS LÍNEAS DE DEFENSA" en el que se establecen los diferentes reportes por líneas de defensa. </w:t>
            </w:r>
          </w:p>
          <w:p w14:paraId="1ED44EB1" w14:textId="77777777" w:rsidR="002808B5" w:rsidRDefault="002808B5" w:rsidP="002808B5">
            <w:pPr>
              <w:spacing w:after="0" w:line="240" w:lineRule="auto"/>
              <w:rPr>
                <w:rFonts w:ascii="Arial" w:eastAsia="Times New Roman" w:hAnsi="Arial" w:cs="Arial"/>
                <w:color w:val="000000"/>
                <w:sz w:val="20"/>
                <w:szCs w:val="20"/>
                <w:lang w:eastAsia="es-CO"/>
              </w:rPr>
            </w:pPr>
          </w:p>
          <w:p w14:paraId="74157E30" w14:textId="77777777" w:rsidR="00670D09" w:rsidRDefault="002808B5" w:rsidP="002808B5">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00670D09" w:rsidRPr="00670D09">
              <w:rPr>
                <w:rFonts w:ascii="Arial" w:eastAsia="Times New Roman" w:hAnsi="Arial" w:cs="Arial"/>
                <w:color w:val="000000"/>
                <w:sz w:val="20"/>
                <w:szCs w:val="20"/>
                <w:lang w:eastAsia="es-CO"/>
              </w:rPr>
              <w:t>Se evalúa la estructura de los controles a partir del establecimiento de matrices de riesgos donde se analiza el contexto interno, externo y especifico de los procesos</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00670D09" w:rsidRPr="00670D09">
              <w:rPr>
                <w:rFonts w:ascii="Arial" w:eastAsia="Times New Roman" w:hAnsi="Arial" w:cs="Arial"/>
                <w:color w:val="000000"/>
                <w:sz w:val="20"/>
                <w:szCs w:val="20"/>
                <w:lang w:eastAsia="es-CO"/>
              </w:rPr>
              <w:t>En general los procesos identifican la adecuada segregación de funciones a partir del manual de funciones y algunos controles de las matrices de riesgo</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t>Debilidades</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00670D09" w:rsidRPr="00670D09">
              <w:rPr>
                <w:rFonts w:ascii="Arial" w:eastAsia="Times New Roman" w:hAnsi="Arial" w:cs="Arial"/>
                <w:color w:val="000000"/>
                <w:sz w:val="20"/>
                <w:szCs w:val="20"/>
                <w:lang w:eastAsia="es-CO"/>
              </w:rPr>
              <w:t>Para el segundo semestre no se observan soportes que den cuenta de la presentación de reportes financieros ante el comité de auditoría</w:t>
            </w:r>
            <w:r>
              <w:rPr>
                <w:rFonts w:ascii="Arial" w:eastAsia="Times New Roman" w:hAnsi="Arial" w:cs="Arial"/>
                <w:color w:val="000000"/>
                <w:sz w:val="20"/>
                <w:szCs w:val="20"/>
                <w:lang w:eastAsia="es-CO"/>
              </w:rPr>
              <w:t>, junta directiva, CIGD</w:t>
            </w:r>
            <w:r w:rsidR="00670D09" w:rsidRPr="00670D09">
              <w:rPr>
                <w:rFonts w:ascii="Arial" w:eastAsia="Times New Roman" w:hAnsi="Arial" w:cs="Arial"/>
                <w:color w:val="000000"/>
                <w:sz w:val="20"/>
                <w:szCs w:val="20"/>
                <w:lang w:eastAsia="es-CO"/>
              </w:rPr>
              <w:t xml:space="preserve"> de acuerdo a lo establecido en estatutos y reglamentos de comités </w:t>
            </w:r>
            <w:r w:rsidR="00670D09" w:rsidRPr="00670D09">
              <w:rPr>
                <w:rFonts w:ascii="Arial" w:eastAsia="Times New Roman" w:hAnsi="Arial" w:cs="Arial"/>
                <w:color w:val="000000"/>
                <w:sz w:val="20"/>
                <w:szCs w:val="20"/>
                <w:lang w:eastAsia="es-CO"/>
              </w:rPr>
              <w:br/>
            </w:r>
            <w:r w:rsidR="00670D09" w:rsidRPr="00670D09">
              <w:rPr>
                <w:rFonts w:ascii="Arial" w:eastAsia="Times New Roman" w:hAnsi="Arial" w:cs="Arial"/>
                <w:color w:val="000000"/>
                <w:sz w:val="20"/>
                <w:szCs w:val="20"/>
                <w:lang w:eastAsia="es-CO"/>
              </w:rPr>
              <w:br/>
              <w:t xml:space="preserve">Es importante documentar el proceso de aprobación y seguimiento al </w:t>
            </w:r>
            <w:r>
              <w:rPr>
                <w:rFonts w:ascii="Arial" w:eastAsia="Times New Roman" w:hAnsi="Arial" w:cs="Arial"/>
                <w:color w:val="000000"/>
                <w:sz w:val="20"/>
                <w:szCs w:val="20"/>
                <w:lang w:eastAsia="es-CO"/>
              </w:rPr>
              <w:t>plan anual de auditoría interna</w:t>
            </w:r>
          </w:p>
          <w:p w14:paraId="74AD0B80" w14:textId="77777777" w:rsidR="002808B5" w:rsidRDefault="002808B5" w:rsidP="002808B5">
            <w:pPr>
              <w:spacing w:after="0" w:line="240" w:lineRule="auto"/>
              <w:rPr>
                <w:rFonts w:ascii="Arial" w:eastAsia="Times New Roman" w:hAnsi="Arial" w:cs="Arial"/>
                <w:color w:val="000000"/>
                <w:sz w:val="20"/>
                <w:szCs w:val="20"/>
                <w:lang w:eastAsia="es-CO"/>
              </w:rPr>
            </w:pPr>
          </w:p>
          <w:p w14:paraId="2BFD350E" w14:textId="35BCBA6B" w:rsidR="002808B5" w:rsidRPr="00670D09" w:rsidRDefault="002808B5" w:rsidP="002808B5">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Es importante fortalecer la divulgación e interiorización del modelo de líneas de defensa y su esquemas de reporte debido a que los procesos no se reconocen totalmente como responsables de primera línea y segunda línea cuando sea el caso.</w:t>
            </w:r>
          </w:p>
        </w:tc>
        <w:tc>
          <w:tcPr>
            <w:tcW w:w="0" w:type="auto"/>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BE92C0F" w14:textId="77777777" w:rsidR="00670D09" w:rsidRPr="00670D09" w:rsidRDefault="00670D09" w:rsidP="00670D09">
            <w:pPr>
              <w:spacing w:after="0" w:line="240" w:lineRule="auto"/>
              <w:jc w:val="center"/>
              <w:rPr>
                <w:rFonts w:ascii="Arial" w:eastAsia="Times New Roman" w:hAnsi="Arial" w:cs="Arial"/>
                <w:b/>
                <w:bCs/>
                <w:color w:val="000000"/>
                <w:sz w:val="20"/>
                <w:szCs w:val="20"/>
                <w:lang w:eastAsia="es-CO"/>
              </w:rPr>
            </w:pPr>
            <w:r w:rsidRPr="00670D09">
              <w:rPr>
                <w:rFonts w:ascii="Arial" w:eastAsia="Times New Roman" w:hAnsi="Arial" w:cs="Arial"/>
                <w:b/>
                <w:bCs/>
                <w:color w:val="000000"/>
                <w:sz w:val="20"/>
                <w:szCs w:val="20"/>
                <w:lang w:eastAsia="es-CO"/>
              </w:rPr>
              <w:lastRenderedPageBreak/>
              <w:t>99%</w:t>
            </w:r>
          </w:p>
        </w:tc>
      </w:tr>
    </w:tbl>
    <w:p w14:paraId="02613ACE" w14:textId="0A06967A" w:rsidR="006F7D42" w:rsidRDefault="006F7D42" w:rsidP="00F8240F">
      <w:pPr>
        <w:spacing w:after="0"/>
        <w:ind w:left="-567"/>
        <w:jc w:val="center"/>
        <w:rPr>
          <w:rFonts w:ascii="Arial" w:hAnsi="Arial" w:cs="Arial"/>
          <w:b/>
          <w:bCs/>
          <w:noProof/>
          <w:sz w:val="20"/>
        </w:rPr>
      </w:pPr>
    </w:p>
    <w:p w14:paraId="39C78230" w14:textId="79EC62A5" w:rsidR="00A24E69" w:rsidRDefault="00A24E69" w:rsidP="00F8240F">
      <w:pPr>
        <w:spacing w:after="0"/>
        <w:ind w:left="-567"/>
        <w:jc w:val="center"/>
        <w:rPr>
          <w:rFonts w:ascii="Arial" w:hAnsi="Arial" w:cs="Arial"/>
          <w:b/>
          <w:bCs/>
          <w:noProof/>
          <w:sz w:val="20"/>
        </w:rPr>
      </w:pPr>
    </w:p>
    <w:p w14:paraId="7C91508C" w14:textId="6DCBF2EF" w:rsidR="00A24E69" w:rsidRDefault="00A24E69" w:rsidP="00F8240F">
      <w:pPr>
        <w:spacing w:after="0"/>
        <w:ind w:left="-567"/>
        <w:jc w:val="center"/>
        <w:rPr>
          <w:rFonts w:ascii="Arial" w:hAnsi="Arial" w:cs="Arial"/>
          <w:b/>
          <w:bCs/>
          <w:noProof/>
          <w:sz w:val="20"/>
        </w:rPr>
      </w:pPr>
    </w:p>
    <w:p w14:paraId="4433A034" w14:textId="0B95BB98" w:rsidR="00A24E69" w:rsidRDefault="00A24E69" w:rsidP="00F8240F">
      <w:pPr>
        <w:spacing w:after="0"/>
        <w:ind w:left="-567"/>
        <w:jc w:val="center"/>
        <w:rPr>
          <w:rFonts w:ascii="Arial" w:hAnsi="Arial" w:cs="Arial"/>
          <w:b/>
          <w:bCs/>
          <w:noProof/>
          <w:sz w:val="20"/>
        </w:rPr>
      </w:pPr>
    </w:p>
    <w:p w14:paraId="0A4A5B63" w14:textId="61A09C09" w:rsidR="00A24E69" w:rsidRDefault="00A24E69" w:rsidP="00F8240F">
      <w:pPr>
        <w:spacing w:after="0"/>
        <w:ind w:left="-567"/>
        <w:jc w:val="center"/>
        <w:rPr>
          <w:rFonts w:ascii="Arial" w:hAnsi="Arial" w:cs="Arial"/>
          <w:b/>
          <w:bCs/>
          <w:noProof/>
          <w:sz w:val="20"/>
        </w:rPr>
      </w:pPr>
    </w:p>
    <w:p w14:paraId="698EF283" w14:textId="2BFA855A" w:rsidR="00A24E69" w:rsidRDefault="00A24E69" w:rsidP="00F8240F">
      <w:pPr>
        <w:spacing w:after="0"/>
        <w:ind w:left="-567"/>
        <w:jc w:val="center"/>
        <w:rPr>
          <w:rFonts w:ascii="Arial" w:hAnsi="Arial" w:cs="Arial"/>
          <w:b/>
          <w:bCs/>
          <w:noProof/>
          <w:sz w:val="20"/>
        </w:rPr>
      </w:pPr>
    </w:p>
    <w:p w14:paraId="44DA878A" w14:textId="0E8E9BAB" w:rsidR="00A24E69" w:rsidRDefault="00A24E69" w:rsidP="00F8240F">
      <w:pPr>
        <w:spacing w:after="0"/>
        <w:ind w:left="-567"/>
        <w:jc w:val="center"/>
        <w:rPr>
          <w:rFonts w:ascii="Arial" w:hAnsi="Arial" w:cs="Arial"/>
          <w:b/>
          <w:bCs/>
          <w:noProof/>
          <w:sz w:val="20"/>
        </w:rPr>
      </w:pPr>
    </w:p>
    <w:p w14:paraId="00F60A0E" w14:textId="77777777" w:rsidR="00A24E69" w:rsidRDefault="00A24E69" w:rsidP="00F8240F">
      <w:pPr>
        <w:spacing w:after="0"/>
        <w:ind w:left="-567"/>
        <w:jc w:val="center"/>
        <w:rPr>
          <w:rFonts w:ascii="Arial" w:hAnsi="Arial" w:cs="Arial"/>
          <w:b/>
          <w:bCs/>
          <w:noProof/>
          <w:sz w:val="20"/>
        </w:rPr>
      </w:pPr>
    </w:p>
    <w:tbl>
      <w:tblPr>
        <w:tblW w:w="0" w:type="auto"/>
        <w:tblInd w:w="-5" w:type="dxa"/>
        <w:tblCellMar>
          <w:left w:w="70" w:type="dxa"/>
          <w:right w:w="70" w:type="dxa"/>
        </w:tblCellMar>
        <w:tblLook w:val="04A0" w:firstRow="1" w:lastRow="0" w:firstColumn="1" w:lastColumn="0" w:noHBand="0" w:noVBand="1"/>
      </w:tblPr>
      <w:tblGrid>
        <w:gridCol w:w="1363"/>
        <w:gridCol w:w="1474"/>
        <w:gridCol w:w="4800"/>
        <w:gridCol w:w="1474"/>
      </w:tblGrid>
      <w:tr w:rsidR="002808B5" w:rsidRPr="002808B5" w14:paraId="4E1129AD" w14:textId="77777777" w:rsidTr="002808B5">
        <w:trPr>
          <w:trHeight w:val="2055"/>
        </w:trPr>
        <w:tc>
          <w:tcPr>
            <w:tcW w:w="0" w:type="auto"/>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7C700854" w14:textId="77777777" w:rsidR="002808B5" w:rsidRPr="002808B5" w:rsidRDefault="002808B5" w:rsidP="002808B5">
            <w:pPr>
              <w:spacing w:after="0" w:line="240" w:lineRule="auto"/>
              <w:jc w:val="center"/>
              <w:rPr>
                <w:rFonts w:ascii="Arial" w:eastAsia="Times New Roman" w:hAnsi="Arial" w:cs="Arial"/>
                <w:b/>
                <w:bCs/>
                <w:color w:val="FFFFFF"/>
                <w:sz w:val="20"/>
                <w:szCs w:val="20"/>
                <w:lang w:eastAsia="es-CO"/>
              </w:rPr>
            </w:pPr>
            <w:r w:rsidRPr="002808B5">
              <w:rPr>
                <w:rFonts w:ascii="Arial" w:eastAsia="Times New Roman" w:hAnsi="Arial" w:cs="Arial"/>
                <w:b/>
                <w:bCs/>
                <w:color w:val="FFFFFF"/>
                <w:sz w:val="20"/>
                <w:szCs w:val="20"/>
                <w:lang w:eastAsia="es-CO"/>
              </w:rPr>
              <w:lastRenderedPageBreak/>
              <w:t>Componente</w:t>
            </w:r>
          </w:p>
        </w:tc>
        <w:tc>
          <w:tcPr>
            <w:tcW w:w="976" w:type="dxa"/>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70FC84EF" w14:textId="77777777" w:rsidR="002808B5" w:rsidRPr="002808B5" w:rsidRDefault="002808B5" w:rsidP="002808B5">
            <w:pPr>
              <w:spacing w:after="0" w:line="240" w:lineRule="auto"/>
              <w:jc w:val="center"/>
              <w:rPr>
                <w:rFonts w:ascii="Arial" w:eastAsia="Times New Roman" w:hAnsi="Arial" w:cs="Arial"/>
                <w:b/>
                <w:bCs/>
                <w:color w:val="FFFFFF"/>
                <w:sz w:val="20"/>
                <w:szCs w:val="20"/>
                <w:lang w:eastAsia="es-CO"/>
              </w:rPr>
            </w:pPr>
            <w:r w:rsidRPr="002808B5">
              <w:rPr>
                <w:rFonts w:ascii="Arial" w:eastAsia="Times New Roman" w:hAnsi="Arial" w:cs="Arial"/>
                <w:b/>
                <w:bCs/>
                <w:color w:val="FFFFFF"/>
                <w:sz w:val="20"/>
                <w:szCs w:val="20"/>
                <w:lang w:eastAsia="es-CO"/>
              </w:rPr>
              <w:t>Nivel de Cumplimiento componente</w:t>
            </w:r>
          </w:p>
        </w:tc>
        <w:tc>
          <w:tcPr>
            <w:tcW w:w="4807"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2284BFEF" w14:textId="77777777" w:rsidR="002808B5" w:rsidRPr="002808B5" w:rsidRDefault="002808B5" w:rsidP="002808B5">
            <w:pPr>
              <w:spacing w:after="0" w:line="240" w:lineRule="auto"/>
              <w:jc w:val="center"/>
              <w:rPr>
                <w:rFonts w:ascii="Arial" w:eastAsia="Times New Roman" w:hAnsi="Arial" w:cs="Arial"/>
                <w:b/>
                <w:bCs/>
                <w:color w:val="FFFFFF"/>
                <w:sz w:val="20"/>
                <w:szCs w:val="20"/>
                <w:lang w:eastAsia="es-CO"/>
              </w:rPr>
            </w:pPr>
            <w:r w:rsidRPr="002808B5">
              <w:rPr>
                <w:rFonts w:ascii="Arial" w:eastAsia="Times New Roman" w:hAnsi="Arial" w:cs="Arial"/>
                <w:b/>
                <w:bCs/>
                <w:color w:val="FFFFFF"/>
                <w:sz w:val="20"/>
                <w:szCs w:val="20"/>
                <w:u w:val="single"/>
                <w:lang w:eastAsia="es-CO"/>
              </w:rPr>
              <w:t xml:space="preserve"> Estado actual:</w:t>
            </w:r>
            <w:r w:rsidRPr="002808B5">
              <w:rPr>
                <w:rFonts w:ascii="Arial" w:eastAsia="Times New Roman" w:hAnsi="Arial" w:cs="Arial"/>
                <w:b/>
                <w:bCs/>
                <w:color w:val="FFFFFF"/>
                <w:sz w:val="20"/>
                <w:szCs w:val="20"/>
                <w:lang w:eastAsia="es-CO"/>
              </w:rPr>
              <w:t xml:space="preserve"> </w:t>
            </w:r>
            <w:proofErr w:type="spellStart"/>
            <w:r w:rsidRPr="002808B5">
              <w:rPr>
                <w:rFonts w:ascii="Arial" w:eastAsia="Times New Roman" w:hAnsi="Arial" w:cs="Arial"/>
                <w:b/>
                <w:bCs/>
                <w:color w:val="FFFFFF"/>
                <w:sz w:val="20"/>
                <w:szCs w:val="20"/>
                <w:lang w:eastAsia="es-CO"/>
              </w:rPr>
              <w:t>Explicacion</w:t>
            </w:r>
            <w:proofErr w:type="spellEnd"/>
            <w:r w:rsidRPr="002808B5">
              <w:rPr>
                <w:rFonts w:ascii="Arial" w:eastAsia="Times New Roman" w:hAnsi="Arial" w:cs="Arial"/>
                <w:b/>
                <w:bCs/>
                <w:color w:val="FFFFFF"/>
                <w:sz w:val="20"/>
                <w:szCs w:val="20"/>
                <w:lang w:eastAsia="es-CO"/>
              </w:rPr>
              <w:t xml:space="preserve"> de las Debilidades y/o Fortalezas</w:t>
            </w:r>
          </w:p>
        </w:tc>
        <w:tc>
          <w:tcPr>
            <w:tcW w:w="0" w:type="auto"/>
            <w:tcBorders>
              <w:top w:val="single" w:sz="8" w:space="0" w:color="auto"/>
              <w:left w:val="single" w:sz="8" w:space="0" w:color="auto"/>
              <w:bottom w:val="nil"/>
              <w:right w:val="single" w:sz="8" w:space="0" w:color="auto"/>
            </w:tcBorders>
            <w:shd w:val="clear" w:color="000000" w:fill="538DD5"/>
            <w:vAlign w:val="center"/>
            <w:hideMark/>
          </w:tcPr>
          <w:p w14:paraId="59C3F815" w14:textId="77777777" w:rsidR="002808B5" w:rsidRPr="002808B5" w:rsidRDefault="002808B5" w:rsidP="002808B5">
            <w:pPr>
              <w:spacing w:after="0" w:line="240" w:lineRule="auto"/>
              <w:jc w:val="center"/>
              <w:rPr>
                <w:rFonts w:ascii="Arial" w:eastAsia="Times New Roman" w:hAnsi="Arial" w:cs="Arial"/>
                <w:b/>
                <w:bCs/>
                <w:color w:val="FFFFFF"/>
                <w:sz w:val="20"/>
                <w:szCs w:val="20"/>
                <w:lang w:eastAsia="es-CO"/>
              </w:rPr>
            </w:pPr>
            <w:r w:rsidRPr="002808B5">
              <w:rPr>
                <w:rFonts w:ascii="Arial" w:eastAsia="Times New Roman" w:hAnsi="Arial" w:cs="Arial"/>
                <w:b/>
                <w:bCs/>
                <w:color w:val="FFFFFF"/>
                <w:sz w:val="20"/>
                <w:szCs w:val="20"/>
                <w:lang w:eastAsia="es-CO"/>
              </w:rPr>
              <w:t>Nivel de Cumplimiento componente presentado en el informe anterior</w:t>
            </w:r>
          </w:p>
        </w:tc>
      </w:tr>
      <w:tr w:rsidR="002808B5" w:rsidRPr="002808B5" w14:paraId="230CC53D" w14:textId="77777777" w:rsidTr="002808B5">
        <w:trPr>
          <w:trHeight w:val="8130"/>
        </w:trPr>
        <w:tc>
          <w:tcPr>
            <w:tcW w:w="0" w:type="auto"/>
            <w:tcBorders>
              <w:top w:val="single" w:sz="4" w:space="0" w:color="auto"/>
              <w:left w:val="single" w:sz="4" w:space="0" w:color="auto"/>
              <w:bottom w:val="single" w:sz="4" w:space="0" w:color="auto"/>
              <w:right w:val="single" w:sz="4" w:space="0" w:color="auto"/>
            </w:tcBorders>
            <w:shd w:val="clear" w:color="000000" w:fill="83A343"/>
            <w:vAlign w:val="center"/>
            <w:hideMark/>
          </w:tcPr>
          <w:p w14:paraId="0B60D2B3" w14:textId="77777777" w:rsidR="002808B5" w:rsidRPr="002808B5" w:rsidRDefault="002808B5" w:rsidP="002808B5">
            <w:pPr>
              <w:spacing w:after="0" w:line="240" w:lineRule="auto"/>
              <w:jc w:val="center"/>
              <w:rPr>
                <w:rFonts w:ascii="Arial" w:eastAsia="Times New Roman" w:hAnsi="Arial" w:cs="Arial"/>
                <w:b/>
                <w:bCs/>
                <w:color w:val="FFFFFF"/>
                <w:sz w:val="20"/>
                <w:szCs w:val="20"/>
                <w:lang w:eastAsia="es-CO"/>
              </w:rPr>
            </w:pPr>
            <w:r w:rsidRPr="002808B5">
              <w:rPr>
                <w:rFonts w:ascii="Arial" w:eastAsia="Times New Roman" w:hAnsi="Arial" w:cs="Arial"/>
                <w:b/>
                <w:bCs/>
                <w:color w:val="FFFFFF"/>
                <w:sz w:val="20"/>
                <w:szCs w:val="20"/>
                <w:lang w:eastAsia="es-CO"/>
              </w:rPr>
              <w:t>Evaluación de riesgos</w:t>
            </w:r>
          </w:p>
        </w:tc>
        <w:tc>
          <w:tcPr>
            <w:tcW w:w="97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C7FE1E4" w14:textId="77777777" w:rsidR="002808B5" w:rsidRPr="002808B5" w:rsidRDefault="002808B5" w:rsidP="002808B5">
            <w:pPr>
              <w:spacing w:after="0" w:line="240" w:lineRule="auto"/>
              <w:jc w:val="center"/>
              <w:rPr>
                <w:rFonts w:ascii="Arial" w:eastAsia="Times New Roman" w:hAnsi="Arial" w:cs="Arial"/>
                <w:b/>
                <w:bCs/>
                <w:color w:val="000000"/>
                <w:sz w:val="20"/>
                <w:szCs w:val="20"/>
                <w:lang w:eastAsia="es-CO"/>
              </w:rPr>
            </w:pPr>
            <w:r w:rsidRPr="002808B5">
              <w:rPr>
                <w:rFonts w:ascii="Arial" w:eastAsia="Times New Roman" w:hAnsi="Arial" w:cs="Arial"/>
                <w:b/>
                <w:bCs/>
                <w:color w:val="000000"/>
                <w:sz w:val="20"/>
                <w:szCs w:val="20"/>
                <w:lang w:eastAsia="es-CO"/>
              </w:rPr>
              <w:t>88%</w:t>
            </w:r>
          </w:p>
        </w:tc>
        <w:tc>
          <w:tcPr>
            <w:tcW w:w="4807" w:type="dxa"/>
            <w:tcBorders>
              <w:top w:val="nil"/>
              <w:left w:val="single" w:sz="8" w:space="0" w:color="auto"/>
              <w:bottom w:val="single" w:sz="4" w:space="0" w:color="auto"/>
              <w:right w:val="single" w:sz="8" w:space="0" w:color="auto"/>
            </w:tcBorders>
            <w:shd w:val="clear" w:color="auto" w:fill="auto"/>
            <w:vAlign w:val="center"/>
            <w:hideMark/>
          </w:tcPr>
          <w:p w14:paraId="073B2129" w14:textId="77777777" w:rsidR="002808B5" w:rsidRDefault="002808B5" w:rsidP="002808B5">
            <w:pPr>
              <w:spacing w:after="0" w:line="240" w:lineRule="auto"/>
              <w:rPr>
                <w:rFonts w:ascii="Arial" w:eastAsia="Times New Roman" w:hAnsi="Arial" w:cs="Arial"/>
                <w:color w:val="000000"/>
                <w:sz w:val="20"/>
                <w:szCs w:val="20"/>
                <w:lang w:eastAsia="es-CO"/>
              </w:rPr>
            </w:pPr>
            <w:r w:rsidRPr="002808B5">
              <w:rPr>
                <w:rFonts w:ascii="Arial" w:eastAsia="Times New Roman" w:hAnsi="Arial" w:cs="Arial"/>
                <w:color w:val="000000"/>
                <w:sz w:val="20"/>
                <w:szCs w:val="20"/>
                <w:lang w:eastAsia="es-CO"/>
              </w:rPr>
              <w:t>Lineamiento 6</w:t>
            </w:r>
            <w:r w:rsidRPr="002808B5">
              <w:rPr>
                <w:rFonts w:ascii="Arial" w:eastAsia="Times New Roman" w:hAnsi="Arial" w:cs="Arial"/>
                <w:color w:val="000000"/>
                <w:sz w:val="20"/>
                <w:szCs w:val="20"/>
                <w:lang w:eastAsia="es-CO"/>
              </w:rPr>
              <w:br/>
            </w:r>
          </w:p>
          <w:p w14:paraId="3037F5E9" w14:textId="776E9EA1" w:rsidR="002808B5" w:rsidRDefault="002808B5" w:rsidP="002808B5">
            <w:pPr>
              <w:spacing w:after="0" w:line="240" w:lineRule="auto"/>
              <w:rPr>
                <w:rFonts w:ascii="Arial" w:eastAsia="Times New Roman" w:hAnsi="Arial" w:cs="Arial"/>
                <w:color w:val="000000"/>
                <w:sz w:val="20"/>
                <w:szCs w:val="20"/>
                <w:lang w:eastAsia="es-CO"/>
              </w:rPr>
            </w:pPr>
            <w:r w:rsidRPr="002808B5">
              <w:rPr>
                <w:rFonts w:ascii="Arial" w:eastAsia="Times New Roman" w:hAnsi="Arial" w:cs="Arial"/>
                <w:color w:val="000000"/>
                <w:sz w:val="20"/>
                <w:szCs w:val="20"/>
                <w:lang w:eastAsia="es-CO"/>
              </w:rPr>
              <w:t>Fortalezas</w:t>
            </w:r>
            <w:r w:rsidRPr="002808B5">
              <w:rPr>
                <w:rFonts w:ascii="Arial" w:eastAsia="Times New Roman" w:hAnsi="Arial" w:cs="Arial"/>
                <w:color w:val="000000"/>
                <w:sz w:val="20"/>
                <w:szCs w:val="20"/>
                <w:lang w:eastAsia="es-CO"/>
              </w:rPr>
              <w:br/>
            </w:r>
          </w:p>
          <w:p w14:paraId="113C8371" w14:textId="50669C78" w:rsidR="002808B5" w:rsidRDefault="002808B5" w:rsidP="002808B5">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2808B5">
              <w:rPr>
                <w:rFonts w:ascii="Arial" w:eastAsia="Times New Roman" w:hAnsi="Arial" w:cs="Arial"/>
                <w:color w:val="000000"/>
                <w:sz w:val="20"/>
                <w:szCs w:val="20"/>
                <w:lang w:eastAsia="es-CO"/>
              </w:rPr>
              <w:t xml:space="preserve">La Empresa mediante la caracterización de los 17 procesos define los objetivos, indicadores, riesgos entre otros, en articulación </w:t>
            </w:r>
            <w:r>
              <w:rPr>
                <w:rFonts w:ascii="Arial" w:eastAsia="Times New Roman" w:hAnsi="Arial" w:cs="Arial"/>
                <w:color w:val="000000"/>
                <w:sz w:val="20"/>
                <w:szCs w:val="20"/>
                <w:lang w:eastAsia="es-CO"/>
              </w:rPr>
              <w:t>con los objetivos estratégicos</w:t>
            </w:r>
          </w:p>
          <w:p w14:paraId="5F9C8B5C" w14:textId="69E0C82C" w:rsidR="002C26FE" w:rsidRDefault="002808B5" w:rsidP="002808B5">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Pr="002808B5">
              <w:rPr>
                <w:rFonts w:ascii="Arial" w:eastAsia="Times New Roman" w:hAnsi="Arial" w:cs="Arial"/>
                <w:color w:val="000000"/>
                <w:sz w:val="20"/>
                <w:szCs w:val="20"/>
                <w:lang w:eastAsia="es-CO"/>
              </w:rPr>
              <w:t>Cada proceso tiene definidos los indicadores, su medición se registra en el aplicativo GRC</w:t>
            </w:r>
          </w:p>
          <w:p w14:paraId="7C6FD56D" w14:textId="77777777" w:rsidR="002C26FE" w:rsidRDefault="002C26FE" w:rsidP="002808B5">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808B5" w:rsidRPr="002808B5">
              <w:rPr>
                <w:rFonts w:ascii="Arial" w:eastAsia="Times New Roman" w:hAnsi="Arial" w:cs="Arial"/>
                <w:color w:val="000000"/>
                <w:sz w:val="20"/>
                <w:szCs w:val="20"/>
                <w:lang w:eastAsia="es-CO"/>
              </w:rPr>
              <w:t>Mediante los informes de revisión de la alta dirección se evalúan l</w:t>
            </w:r>
            <w:r>
              <w:rPr>
                <w:rFonts w:ascii="Arial" w:eastAsia="Times New Roman" w:hAnsi="Arial" w:cs="Arial"/>
                <w:color w:val="000000"/>
                <w:sz w:val="20"/>
                <w:szCs w:val="20"/>
                <w:lang w:eastAsia="es-CO"/>
              </w:rPr>
              <w:t>os cambios al SIG</w:t>
            </w:r>
            <w:r>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br/>
              <w:t>Debilidades</w:t>
            </w:r>
          </w:p>
          <w:p w14:paraId="33859505" w14:textId="77777777"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808B5" w:rsidRPr="002808B5">
              <w:rPr>
                <w:rFonts w:ascii="Arial" w:eastAsia="Times New Roman" w:hAnsi="Arial" w:cs="Arial"/>
                <w:color w:val="000000"/>
                <w:sz w:val="20"/>
                <w:szCs w:val="20"/>
                <w:lang w:eastAsia="es-CO"/>
              </w:rPr>
              <w:t>Los objetivos de los procesos en su estructura no definen delimitación del tiempo</w:t>
            </w:r>
            <w:r w:rsidR="002808B5" w:rsidRPr="002808B5">
              <w:rPr>
                <w:rFonts w:ascii="Arial" w:eastAsia="Times New Roman" w:hAnsi="Arial" w:cs="Arial"/>
                <w:color w:val="000000"/>
                <w:sz w:val="20"/>
                <w:szCs w:val="20"/>
                <w:lang w:eastAsia="es-CO"/>
              </w:rPr>
              <w:br/>
            </w:r>
          </w:p>
          <w:p w14:paraId="3E29A3D1" w14:textId="5E7E6F6D" w:rsidR="002C26FE" w:rsidRDefault="002808B5" w:rsidP="002C26FE">
            <w:pPr>
              <w:spacing w:after="0" w:line="240" w:lineRule="auto"/>
              <w:rPr>
                <w:rFonts w:ascii="Arial" w:eastAsia="Times New Roman" w:hAnsi="Arial" w:cs="Arial"/>
                <w:color w:val="000000"/>
                <w:sz w:val="20"/>
                <w:szCs w:val="20"/>
                <w:lang w:eastAsia="es-CO"/>
              </w:rPr>
            </w:pPr>
            <w:r w:rsidRPr="002808B5">
              <w:rPr>
                <w:rFonts w:ascii="Arial" w:eastAsia="Times New Roman" w:hAnsi="Arial" w:cs="Arial"/>
                <w:color w:val="000000"/>
                <w:sz w:val="20"/>
                <w:szCs w:val="20"/>
                <w:lang w:eastAsia="es-CO"/>
              </w:rPr>
              <w:t>Lineamiento 7</w:t>
            </w:r>
            <w:r w:rsidRPr="002808B5">
              <w:rPr>
                <w:rFonts w:ascii="Arial" w:eastAsia="Times New Roman" w:hAnsi="Arial" w:cs="Arial"/>
                <w:color w:val="000000"/>
                <w:sz w:val="20"/>
                <w:szCs w:val="20"/>
                <w:lang w:eastAsia="es-CO"/>
              </w:rPr>
              <w:br/>
            </w:r>
          </w:p>
          <w:p w14:paraId="30BB3BB2" w14:textId="599F7FA5" w:rsidR="002C26FE" w:rsidRDefault="002C26FE" w:rsidP="002C26FE">
            <w:pPr>
              <w:spacing w:after="0" w:line="240" w:lineRule="auto"/>
              <w:rPr>
                <w:rFonts w:ascii="Arial" w:eastAsia="Times New Roman" w:hAnsi="Arial" w:cs="Arial"/>
                <w:color w:val="000000"/>
                <w:sz w:val="20"/>
                <w:szCs w:val="20"/>
                <w:lang w:eastAsia="es-CO"/>
              </w:rPr>
            </w:pPr>
            <w:r w:rsidRPr="002808B5">
              <w:rPr>
                <w:rFonts w:ascii="Arial" w:eastAsia="Times New Roman" w:hAnsi="Arial" w:cs="Arial"/>
                <w:color w:val="000000"/>
                <w:sz w:val="20"/>
                <w:szCs w:val="20"/>
                <w:lang w:eastAsia="es-CO"/>
              </w:rPr>
              <w:t>Fortalezas</w:t>
            </w:r>
            <w:r w:rsidR="002808B5" w:rsidRPr="002808B5">
              <w:rPr>
                <w:rFonts w:ascii="Arial" w:eastAsia="Times New Roman" w:hAnsi="Arial" w:cs="Arial"/>
                <w:color w:val="000000"/>
                <w:sz w:val="20"/>
                <w:szCs w:val="20"/>
                <w:lang w:eastAsia="es-CO"/>
              </w:rPr>
              <w:br/>
            </w:r>
          </w:p>
          <w:p w14:paraId="4971D462" w14:textId="210FB79F"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002808B5" w:rsidRPr="002808B5">
              <w:rPr>
                <w:rFonts w:ascii="Arial" w:eastAsia="Times New Roman" w:hAnsi="Arial" w:cs="Arial"/>
                <w:color w:val="000000"/>
                <w:sz w:val="20"/>
                <w:szCs w:val="20"/>
                <w:lang w:eastAsia="es-CO"/>
              </w:rPr>
              <w:t>Definición y</w:t>
            </w:r>
            <w:r>
              <w:rPr>
                <w:rFonts w:ascii="Arial" w:eastAsia="Times New Roman" w:hAnsi="Arial" w:cs="Arial"/>
                <w:color w:val="000000"/>
                <w:sz w:val="20"/>
                <w:szCs w:val="20"/>
                <w:lang w:eastAsia="es-CO"/>
              </w:rPr>
              <w:t xml:space="preserve"> </w:t>
            </w:r>
            <w:r w:rsidR="002808B5" w:rsidRPr="002808B5">
              <w:rPr>
                <w:rFonts w:ascii="Arial" w:eastAsia="Times New Roman" w:hAnsi="Arial" w:cs="Arial"/>
                <w:color w:val="000000"/>
                <w:sz w:val="20"/>
                <w:szCs w:val="20"/>
                <w:lang w:eastAsia="es-CO"/>
              </w:rPr>
              <w:t xml:space="preserve">divulgación de </w:t>
            </w:r>
            <w:r w:rsidRPr="002808B5">
              <w:rPr>
                <w:rFonts w:ascii="Arial" w:eastAsia="Times New Roman" w:hAnsi="Arial" w:cs="Arial"/>
                <w:color w:val="000000"/>
                <w:sz w:val="20"/>
                <w:szCs w:val="20"/>
                <w:lang w:eastAsia="es-CO"/>
              </w:rPr>
              <w:t>políticas</w:t>
            </w:r>
            <w:r w:rsidR="002808B5" w:rsidRPr="002808B5">
              <w:rPr>
                <w:rFonts w:ascii="Arial" w:eastAsia="Times New Roman" w:hAnsi="Arial" w:cs="Arial"/>
                <w:color w:val="000000"/>
                <w:sz w:val="20"/>
                <w:szCs w:val="20"/>
                <w:lang w:eastAsia="es-CO"/>
              </w:rPr>
              <w:t xml:space="preserve">, manuales y procedimientos para la gestión del riesgo </w:t>
            </w:r>
            <w:r>
              <w:rPr>
                <w:rFonts w:ascii="Arial" w:eastAsia="Times New Roman" w:hAnsi="Arial" w:cs="Arial"/>
                <w:color w:val="000000"/>
                <w:sz w:val="20"/>
                <w:szCs w:val="20"/>
                <w:lang w:eastAsia="es-CO"/>
              </w:rPr>
              <w:t xml:space="preserve">en la entidad </w:t>
            </w:r>
            <w:r>
              <w:rPr>
                <w:rFonts w:ascii="Arial" w:eastAsia="Times New Roman" w:hAnsi="Arial" w:cs="Arial"/>
                <w:color w:val="000000"/>
                <w:sz w:val="20"/>
                <w:szCs w:val="20"/>
                <w:lang w:eastAsia="es-CO"/>
              </w:rPr>
              <w:br/>
              <w:t>-</w:t>
            </w:r>
            <w:r w:rsidR="002808B5" w:rsidRPr="002808B5">
              <w:rPr>
                <w:rFonts w:ascii="Arial" w:eastAsia="Times New Roman" w:hAnsi="Arial" w:cs="Arial"/>
                <w:color w:val="000000"/>
                <w:sz w:val="20"/>
                <w:szCs w:val="20"/>
                <w:lang w:eastAsia="es-CO"/>
              </w:rPr>
              <w:t>Actualización anual del perfil de riesgos, integ</w:t>
            </w:r>
            <w:r>
              <w:rPr>
                <w:rFonts w:ascii="Arial" w:eastAsia="Times New Roman" w:hAnsi="Arial" w:cs="Arial"/>
                <w:color w:val="000000"/>
                <w:sz w:val="20"/>
                <w:szCs w:val="20"/>
                <w:lang w:eastAsia="es-CO"/>
              </w:rPr>
              <w:t>rado en  matriz de riesgo SIAR. L</w:t>
            </w:r>
            <w:r w:rsidR="002808B5" w:rsidRPr="002808B5">
              <w:rPr>
                <w:rFonts w:ascii="Arial" w:eastAsia="Times New Roman" w:hAnsi="Arial" w:cs="Arial"/>
                <w:color w:val="000000"/>
                <w:sz w:val="20"/>
                <w:szCs w:val="20"/>
                <w:lang w:eastAsia="es-CO"/>
              </w:rPr>
              <w:t xml:space="preserve">os riesgos y </w:t>
            </w:r>
            <w:r w:rsidRPr="002808B5">
              <w:rPr>
                <w:rFonts w:ascii="Arial" w:eastAsia="Times New Roman" w:hAnsi="Arial" w:cs="Arial"/>
                <w:color w:val="000000"/>
                <w:sz w:val="20"/>
                <w:szCs w:val="20"/>
                <w:lang w:eastAsia="es-CO"/>
              </w:rPr>
              <w:t>controles se</w:t>
            </w:r>
            <w:r>
              <w:rPr>
                <w:rFonts w:ascii="Arial" w:eastAsia="Times New Roman" w:hAnsi="Arial" w:cs="Arial"/>
                <w:color w:val="000000"/>
                <w:sz w:val="20"/>
                <w:szCs w:val="20"/>
                <w:lang w:eastAsia="es-CO"/>
              </w:rPr>
              <w:t xml:space="preserve"> encuentran </w:t>
            </w:r>
            <w:r w:rsidR="002808B5" w:rsidRPr="002808B5">
              <w:rPr>
                <w:rFonts w:ascii="Arial" w:eastAsia="Times New Roman" w:hAnsi="Arial" w:cs="Arial"/>
                <w:color w:val="000000"/>
                <w:sz w:val="20"/>
                <w:szCs w:val="20"/>
                <w:lang w:eastAsia="es-CO"/>
              </w:rPr>
              <w:t>con sus atributos para los 17 procesos, identificando el sistema (</w:t>
            </w:r>
            <w:r w:rsidRPr="002808B5">
              <w:rPr>
                <w:rFonts w:ascii="Arial" w:eastAsia="Times New Roman" w:hAnsi="Arial" w:cs="Arial"/>
                <w:color w:val="000000"/>
                <w:sz w:val="20"/>
                <w:szCs w:val="20"/>
                <w:lang w:eastAsia="es-CO"/>
              </w:rPr>
              <w:t>s) de</w:t>
            </w:r>
            <w:r w:rsidR="002808B5" w:rsidRPr="002808B5">
              <w:rPr>
                <w:rFonts w:ascii="Arial" w:eastAsia="Times New Roman" w:hAnsi="Arial" w:cs="Arial"/>
                <w:color w:val="000000"/>
                <w:sz w:val="20"/>
                <w:szCs w:val="20"/>
                <w:lang w:eastAsia="es-CO"/>
              </w:rPr>
              <w:t xml:space="preserve"> riesgo que </w:t>
            </w:r>
            <w:r>
              <w:rPr>
                <w:rFonts w:ascii="Arial" w:eastAsia="Times New Roman" w:hAnsi="Arial" w:cs="Arial"/>
                <w:color w:val="000000"/>
                <w:sz w:val="20"/>
                <w:szCs w:val="20"/>
                <w:lang w:eastAsia="es-CO"/>
              </w:rPr>
              <w:t>le aplica según clasificación</w:t>
            </w:r>
          </w:p>
          <w:p w14:paraId="730413B1" w14:textId="77777777" w:rsidR="002C26FE" w:rsidRDefault="002C26FE" w:rsidP="002C26FE">
            <w:pPr>
              <w:spacing w:after="0" w:line="240" w:lineRule="auto"/>
              <w:rPr>
                <w:rFonts w:ascii="Arial" w:eastAsia="Times New Roman" w:hAnsi="Arial" w:cs="Arial"/>
                <w:color w:val="000000"/>
                <w:sz w:val="20"/>
                <w:szCs w:val="20"/>
                <w:lang w:eastAsia="es-CO"/>
              </w:rPr>
            </w:pPr>
          </w:p>
          <w:p w14:paraId="543AB85E" w14:textId="77777777"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002808B5" w:rsidRPr="002808B5">
              <w:rPr>
                <w:rFonts w:ascii="Arial" w:eastAsia="Times New Roman" w:hAnsi="Arial" w:cs="Arial"/>
                <w:color w:val="000000"/>
                <w:sz w:val="20"/>
                <w:szCs w:val="20"/>
                <w:lang w:eastAsia="es-CO"/>
              </w:rPr>
              <w:t xml:space="preserve">El grupo de gestión de riesgos y el Oficial de cumplimiento presentan ante la Alta dirección la gestión </w:t>
            </w:r>
          </w:p>
          <w:p w14:paraId="0A3CBAEC" w14:textId="77777777"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808B5" w:rsidRPr="002808B5">
              <w:rPr>
                <w:rFonts w:ascii="Arial" w:eastAsia="Times New Roman" w:hAnsi="Arial" w:cs="Arial"/>
                <w:color w:val="000000"/>
                <w:sz w:val="20"/>
                <w:szCs w:val="20"/>
                <w:lang w:eastAsia="es-CO"/>
              </w:rPr>
              <w:t>Los procesos reportan los eventos de riegos operacional   y se implementan acciones, o en su defecto la "no ocurrencia"</w:t>
            </w:r>
            <w:r w:rsidR="002808B5" w:rsidRPr="002808B5">
              <w:rPr>
                <w:rFonts w:ascii="Arial" w:eastAsia="Times New Roman" w:hAnsi="Arial" w:cs="Arial"/>
                <w:color w:val="000000"/>
                <w:sz w:val="20"/>
                <w:szCs w:val="20"/>
                <w:lang w:eastAsia="es-CO"/>
              </w:rPr>
              <w:br/>
            </w:r>
            <w:r w:rsidR="002808B5" w:rsidRPr="002808B5">
              <w:rPr>
                <w:rFonts w:ascii="Arial" w:eastAsia="Times New Roman" w:hAnsi="Arial" w:cs="Arial"/>
                <w:color w:val="000000"/>
                <w:sz w:val="20"/>
                <w:szCs w:val="20"/>
                <w:lang w:eastAsia="es-CO"/>
              </w:rPr>
              <w:br/>
            </w:r>
            <w:r w:rsidR="002808B5" w:rsidRPr="002808B5">
              <w:rPr>
                <w:rFonts w:ascii="Arial" w:eastAsia="Times New Roman" w:hAnsi="Arial" w:cs="Arial"/>
                <w:color w:val="000000"/>
                <w:sz w:val="20"/>
                <w:szCs w:val="20"/>
                <w:lang w:eastAsia="es-CO"/>
              </w:rPr>
              <w:lastRenderedPageBreak/>
              <w:t xml:space="preserve">Lineamiento 8 </w:t>
            </w:r>
            <w:r w:rsidR="002808B5" w:rsidRPr="002808B5">
              <w:rPr>
                <w:rFonts w:ascii="Arial" w:eastAsia="Times New Roman" w:hAnsi="Arial" w:cs="Arial"/>
                <w:color w:val="000000"/>
                <w:sz w:val="20"/>
                <w:szCs w:val="20"/>
                <w:lang w:eastAsia="es-CO"/>
              </w:rPr>
              <w:br/>
            </w:r>
            <w:r w:rsidRPr="002808B5">
              <w:rPr>
                <w:rFonts w:ascii="Arial" w:eastAsia="Times New Roman" w:hAnsi="Arial" w:cs="Arial"/>
                <w:color w:val="000000"/>
                <w:sz w:val="20"/>
                <w:szCs w:val="20"/>
                <w:lang w:eastAsia="es-CO"/>
              </w:rPr>
              <w:t>Fortalezas</w:t>
            </w:r>
          </w:p>
          <w:p w14:paraId="72C4707F" w14:textId="77777777"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808B5" w:rsidRPr="002808B5">
              <w:rPr>
                <w:rFonts w:ascii="Arial" w:eastAsia="Times New Roman" w:hAnsi="Arial" w:cs="Arial"/>
                <w:color w:val="000000"/>
                <w:sz w:val="20"/>
                <w:szCs w:val="20"/>
                <w:lang w:eastAsia="es-CO"/>
              </w:rPr>
              <w:t xml:space="preserve">La empresa realiza </w:t>
            </w:r>
            <w:r w:rsidRPr="002808B5">
              <w:rPr>
                <w:rFonts w:ascii="Arial" w:eastAsia="Times New Roman" w:hAnsi="Arial" w:cs="Arial"/>
                <w:color w:val="000000"/>
                <w:sz w:val="20"/>
                <w:szCs w:val="20"/>
                <w:lang w:eastAsia="es-CO"/>
              </w:rPr>
              <w:t>análisis</w:t>
            </w:r>
            <w:r w:rsidR="002808B5" w:rsidRPr="002808B5">
              <w:rPr>
                <w:rFonts w:ascii="Arial" w:eastAsia="Times New Roman" w:hAnsi="Arial" w:cs="Arial"/>
                <w:color w:val="000000"/>
                <w:sz w:val="20"/>
                <w:szCs w:val="20"/>
                <w:lang w:eastAsia="es-CO"/>
              </w:rPr>
              <w:t xml:space="preserve"> del contexto interno / externo   para la identificación y gestión de los riesgos de corrupción</w:t>
            </w:r>
          </w:p>
          <w:p w14:paraId="3BE0B59E" w14:textId="54328356"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808B5" w:rsidRPr="002808B5">
              <w:rPr>
                <w:rFonts w:ascii="Arial" w:eastAsia="Times New Roman" w:hAnsi="Arial" w:cs="Arial"/>
                <w:color w:val="000000"/>
                <w:sz w:val="20"/>
                <w:szCs w:val="20"/>
                <w:lang w:eastAsia="es-CO"/>
              </w:rPr>
              <w:t xml:space="preserve">La Empresa cuenta con lineamientos, </w:t>
            </w:r>
            <w:r w:rsidRPr="002808B5">
              <w:rPr>
                <w:rFonts w:ascii="Arial" w:eastAsia="Times New Roman" w:hAnsi="Arial" w:cs="Arial"/>
                <w:color w:val="000000"/>
                <w:sz w:val="20"/>
                <w:szCs w:val="20"/>
                <w:lang w:eastAsia="es-CO"/>
              </w:rPr>
              <w:t>asignación</w:t>
            </w:r>
            <w:r w:rsidR="002808B5" w:rsidRPr="002808B5">
              <w:rPr>
                <w:rFonts w:ascii="Arial" w:eastAsia="Times New Roman" w:hAnsi="Arial" w:cs="Arial"/>
                <w:color w:val="000000"/>
                <w:sz w:val="20"/>
                <w:szCs w:val="20"/>
                <w:lang w:eastAsia="es-CO"/>
              </w:rPr>
              <w:t xml:space="preserve"> </w:t>
            </w:r>
            <w:r w:rsidRPr="002808B5">
              <w:rPr>
                <w:rFonts w:ascii="Arial" w:eastAsia="Times New Roman" w:hAnsi="Arial" w:cs="Arial"/>
                <w:color w:val="000000"/>
                <w:sz w:val="20"/>
                <w:szCs w:val="20"/>
                <w:lang w:eastAsia="es-CO"/>
              </w:rPr>
              <w:t>de funciones</w:t>
            </w:r>
            <w:r w:rsidR="002808B5" w:rsidRPr="002808B5">
              <w:rPr>
                <w:rFonts w:ascii="Arial" w:eastAsia="Times New Roman" w:hAnsi="Arial" w:cs="Arial"/>
                <w:color w:val="000000"/>
                <w:sz w:val="20"/>
                <w:szCs w:val="20"/>
                <w:lang w:eastAsia="es-CO"/>
              </w:rPr>
              <w:t xml:space="preserve"> y responsabilidades para la gestión de los sistemas de riesgos </w:t>
            </w:r>
          </w:p>
          <w:p w14:paraId="4F48596B" w14:textId="77777777"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808B5" w:rsidRPr="002808B5">
              <w:rPr>
                <w:rFonts w:ascii="Arial" w:eastAsia="Times New Roman" w:hAnsi="Arial" w:cs="Arial"/>
                <w:color w:val="000000"/>
                <w:sz w:val="20"/>
                <w:szCs w:val="20"/>
                <w:lang w:eastAsia="es-CO"/>
              </w:rPr>
              <w:t xml:space="preserve">El grupo de gestión de riesgos y el Oficial de cumplimiento generan informes </w:t>
            </w:r>
            <w:r w:rsidRPr="002808B5">
              <w:rPr>
                <w:rFonts w:ascii="Arial" w:eastAsia="Times New Roman" w:hAnsi="Arial" w:cs="Arial"/>
                <w:color w:val="000000"/>
                <w:sz w:val="20"/>
                <w:szCs w:val="20"/>
                <w:lang w:eastAsia="es-CO"/>
              </w:rPr>
              <w:t>periódicos</w:t>
            </w:r>
            <w:r w:rsidR="002808B5" w:rsidRPr="002808B5">
              <w:rPr>
                <w:rFonts w:ascii="Arial" w:eastAsia="Times New Roman" w:hAnsi="Arial" w:cs="Arial"/>
                <w:color w:val="000000"/>
                <w:sz w:val="20"/>
                <w:szCs w:val="20"/>
                <w:lang w:eastAsia="es-CO"/>
              </w:rPr>
              <w:t xml:space="preserve"> de la gestión del riesgo y son presentados al CIR, CIGD y Junta Directiva </w:t>
            </w:r>
            <w:r w:rsidR="002808B5" w:rsidRPr="002808B5">
              <w:rPr>
                <w:rFonts w:ascii="Arial" w:eastAsia="Times New Roman" w:hAnsi="Arial" w:cs="Arial"/>
                <w:color w:val="000000"/>
                <w:sz w:val="20"/>
                <w:szCs w:val="20"/>
                <w:lang w:eastAsia="es-CO"/>
              </w:rPr>
              <w:br/>
            </w:r>
            <w:r w:rsidR="002808B5" w:rsidRPr="002808B5">
              <w:rPr>
                <w:rFonts w:ascii="Arial" w:eastAsia="Times New Roman" w:hAnsi="Arial" w:cs="Arial"/>
                <w:color w:val="000000"/>
                <w:sz w:val="20"/>
                <w:szCs w:val="20"/>
                <w:lang w:eastAsia="es-CO"/>
              </w:rPr>
              <w:br/>
              <w:t>Lineamiento 9</w:t>
            </w:r>
          </w:p>
          <w:p w14:paraId="4DA3FF13" w14:textId="77777777" w:rsidR="002C26FE" w:rsidRDefault="002808B5" w:rsidP="002C26FE">
            <w:pPr>
              <w:spacing w:after="0" w:line="240" w:lineRule="auto"/>
              <w:rPr>
                <w:rFonts w:ascii="Arial" w:eastAsia="Times New Roman" w:hAnsi="Arial" w:cs="Arial"/>
                <w:color w:val="000000"/>
                <w:sz w:val="20"/>
                <w:szCs w:val="20"/>
                <w:lang w:eastAsia="es-CO"/>
              </w:rPr>
            </w:pPr>
            <w:r w:rsidRPr="002808B5">
              <w:rPr>
                <w:rFonts w:ascii="Arial" w:eastAsia="Times New Roman" w:hAnsi="Arial" w:cs="Arial"/>
                <w:color w:val="000000"/>
                <w:sz w:val="20"/>
                <w:szCs w:val="20"/>
                <w:lang w:eastAsia="es-CO"/>
              </w:rPr>
              <w:br/>
              <w:t xml:space="preserve">Fortalezas </w:t>
            </w:r>
          </w:p>
          <w:p w14:paraId="18BDB762" w14:textId="77777777"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808B5" w:rsidRPr="002808B5">
              <w:rPr>
                <w:rFonts w:ascii="Arial" w:eastAsia="Times New Roman" w:hAnsi="Arial" w:cs="Arial"/>
                <w:color w:val="000000"/>
                <w:sz w:val="20"/>
                <w:szCs w:val="20"/>
                <w:lang w:eastAsia="es-CO"/>
              </w:rPr>
              <w:t>Para la actualización y gestión del perfil de riesgo (SIAR y SARLAFT) se analiza tanto el contexto interno como externo de cada p</w:t>
            </w:r>
            <w:r>
              <w:rPr>
                <w:rFonts w:ascii="Arial" w:eastAsia="Times New Roman" w:hAnsi="Arial" w:cs="Arial"/>
                <w:color w:val="000000"/>
                <w:sz w:val="20"/>
                <w:szCs w:val="20"/>
                <w:lang w:eastAsia="es-CO"/>
              </w:rPr>
              <w:t xml:space="preserve">roceso, entre otras variables </w:t>
            </w:r>
          </w:p>
          <w:p w14:paraId="71099887" w14:textId="57EC1E3F" w:rsidR="002808B5" w:rsidRPr="002808B5" w:rsidRDefault="002C26FE" w:rsidP="00662AA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808B5" w:rsidRPr="002808B5">
              <w:rPr>
                <w:rFonts w:ascii="Arial" w:eastAsia="Times New Roman" w:hAnsi="Arial" w:cs="Arial"/>
                <w:color w:val="000000"/>
                <w:sz w:val="20"/>
                <w:szCs w:val="20"/>
                <w:lang w:eastAsia="es-CO"/>
              </w:rPr>
              <w:t>Los informes de gestión de riesgos son presentados periódicamente ante el Comité interno de riesgos y a la Junta Directiva</w:t>
            </w:r>
            <w:r w:rsidR="002808B5" w:rsidRPr="002808B5">
              <w:rPr>
                <w:rFonts w:ascii="Arial" w:eastAsia="Times New Roman" w:hAnsi="Arial" w:cs="Arial"/>
                <w:color w:val="000000"/>
                <w:sz w:val="20"/>
                <w:szCs w:val="20"/>
                <w:lang w:eastAsia="es-CO"/>
              </w:rPr>
              <w:br/>
            </w:r>
            <w:r w:rsidR="002808B5" w:rsidRPr="002808B5">
              <w:rPr>
                <w:rFonts w:ascii="Arial" w:eastAsia="Times New Roman" w:hAnsi="Arial" w:cs="Arial"/>
                <w:color w:val="000000"/>
                <w:sz w:val="20"/>
                <w:szCs w:val="20"/>
                <w:lang w:eastAsia="es-CO"/>
              </w:rPr>
              <w:br/>
            </w:r>
          </w:p>
        </w:tc>
        <w:tc>
          <w:tcPr>
            <w:tcW w:w="0" w:type="auto"/>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82D75CC" w14:textId="77777777" w:rsidR="002808B5" w:rsidRPr="002808B5" w:rsidRDefault="002808B5" w:rsidP="002808B5">
            <w:pPr>
              <w:spacing w:after="0" w:line="240" w:lineRule="auto"/>
              <w:jc w:val="center"/>
              <w:rPr>
                <w:rFonts w:ascii="Arial" w:eastAsia="Times New Roman" w:hAnsi="Arial" w:cs="Arial"/>
                <w:b/>
                <w:bCs/>
                <w:color w:val="000000"/>
                <w:sz w:val="20"/>
                <w:szCs w:val="20"/>
                <w:lang w:eastAsia="es-CO"/>
              </w:rPr>
            </w:pPr>
            <w:r w:rsidRPr="002808B5">
              <w:rPr>
                <w:rFonts w:ascii="Arial" w:eastAsia="Times New Roman" w:hAnsi="Arial" w:cs="Arial"/>
                <w:b/>
                <w:bCs/>
                <w:color w:val="000000"/>
                <w:sz w:val="20"/>
                <w:szCs w:val="20"/>
                <w:lang w:eastAsia="es-CO"/>
              </w:rPr>
              <w:lastRenderedPageBreak/>
              <w:t>100%</w:t>
            </w:r>
          </w:p>
        </w:tc>
      </w:tr>
    </w:tbl>
    <w:p w14:paraId="466A49FF" w14:textId="142CA0E3" w:rsidR="002808B5" w:rsidRDefault="002808B5" w:rsidP="00F8240F">
      <w:pPr>
        <w:spacing w:after="0"/>
        <w:ind w:left="-567"/>
        <w:jc w:val="center"/>
        <w:rPr>
          <w:rFonts w:ascii="Arial" w:hAnsi="Arial" w:cs="Arial"/>
          <w:b/>
          <w:bCs/>
          <w:noProof/>
          <w:sz w:val="20"/>
        </w:rPr>
      </w:pPr>
    </w:p>
    <w:p w14:paraId="0F24E714" w14:textId="15C1B01A" w:rsidR="002C26FE" w:rsidRDefault="002C26FE" w:rsidP="00F8240F">
      <w:pPr>
        <w:spacing w:after="0"/>
        <w:ind w:left="-567"/>
        <w:jc w:val="center"/>
        <w:rPr>
          <w:rFonts w:ascii="Arial" w:hAnsi="Arial" w:cs="Arial"/>
          <w:b/>
          <w:bCs/>
          <w:noProof/>
          <w:sz w:val="20"/>
        </w:rPr>
      </w:pPr>
    </w:p>
    <w:p w14:paraId="428D9403" w14:textId="13B88BD4" w:rsidR="002C26FE" w:rsidRDefault="002C26FE" w:rsidP="00F8240F">
      <w:pPr>
        <w:spacing w:after="0"/>
        <w:ind w:left="-567"/>
        <w:jc w:val="center"/>
        <w:rPr>
          <w:rFonts w:ascii="Arial" w:hAnsi="Arial" w:cs="Arial"/>
          <w:b/>
          <w:bCs/>
          <w:noProof/>
          <w:sz w:val="20"/>
        </w:rPr>
      </w:pPr>
    </w:p>
    <w:p w14:paraId="29D900B6" w14:textId="04FCFE8B" w:rsidR="00A24E69" w:rsidRDefault="00A24E69" w:rsidP="00F8240F">
      <w:pPr>
        <w:spacing w:after="0"/>
        <w:ind w:left="-567"/>
        <w:jc w:val="center"/>
        <w:rPr>
          <w:rFonts w:ascii="Arial" w:hAnsi="Arial" w:cs="Arial"/>
          <w:b/>
          <w:bCs/>
          <w:noProof/>
          <w:sz w:val="20"/>
        </w:rPr>
      </w:pPr>
    </w:p>
    <w:p w14:paraId="78BDC55A" w14:textId="23490A01" w:rsidR="00A24E69" w:rsidRDefault="00A24E69" w:rsidP="00F8240F">
      <w:pPr>
        <w:spacing w:after="0"/>
        <w:ind w:left="-567"/>
        <w:jc w:val="center"/>
        <w:rPr>
          <w:rFonts w:ascii="Arial" w:hAnsi="Arial" w:cs="Arial"/>
          <w:b/>
          <w:bCs/>
          <w:noProof/>
          <w:sz w:val="20"/>
        </w:rPr>
      </w:pPr>
    </w:p>
    <w:p w14:paraId="44118907" w14:textId="6FC2A203" w:rsidR="00A24E69" w:rsidRDefault="00A24E69" w:rsidP="00F8240F">
      <w:pPr>
        <w:spacing w:after="0"/>
        <w:ind w:left="-567"/>
        <w:jc w:val="center"/>
        <w:rPr>
          <w:rFonts w:ascii="Arial" w:hAnsi="Arial" w:cs="Arial"/>
          <w:b/>
          <w:bCs/>
          <w:noProof/>
          <w:sz w:val="20"/>
        </w:rPr>
      </w:pPr>
    </w:p>
    <w:p w14:paraId="18CE5071" w14:textId="3DF0C290" w:rsidR="00A24E69" w:rsidRDefault="00A24E69" w:rsidP="00F8240F">
      <w:pPr>
        <w:spacing w:after="0"/>
        <w:ind w:left="-567"/>
        <w:jc w:val="center"/>
        <w:rPr>
          <w:rFonts w:ascii="Arial" w:hAnsi="Arial" w:cs="Arial"/>
          <w:b/>
          <w:bCs/>
          <w:noProof/>
          <w:sz w:val="20"/>
        </w:rPr>
      </w:pPr>
    </w:p>
    <w:p w14:paraId="5864DB0A" w14:textId="77777777" w:rsidR="00A24E69" w:rsidRDefault="00A24E69" w:rsidP="00F8240F">
      <w:pPr>
        <w:spacing w:after="0"/>
        <w:ind w:left="-567"/>
        <w:jc w:val="center"/>
        <w:rPr>
          <w:rFonts w:ascii="Arial" w:hAnsi="Arial" w:cs="Arial"/>
          <w:b/>
          <w:bCs/>
          <w:noProof/>
          <w:sz w:val="20"/>
        </w:rPr>
      </w:pPr>
    </w:p>
    <w:p w14:paraId="19D481FE" w14:textId="088BA639" w:rsidR="002C26FE" w:rsidRDefault="002C26FE" w:rsidP="00F8240F">
      <w:pPr>
        <w:spacing w:after="0"/>
        <w:ind w:left="-567"/>
        <w:jc w:val="center"/>
        <w:rPr>
          <w:rFonts w:ascii="Arial" w:hAnsi="Arial" w:cs="Arial"/>
          <w:b/>
          <w:bCs/>
          <w:noProof/>
          <w:sz w:val="20"/>
        </w:rPr>
      </w:pPr>
    </w:p>
    <w:p w14:paraId="70748DFA" w14:textId="4277B5A4" w:rsidR="002C26FE" w:rsidRDefault="002C26FE" w:rsidP="00F8240F">
      <w:pPr>
        <w:spacing w:after="0"/>
        <w:ind w:left="-567"/>
        <w:jc w:val="center"/>
        <w:rPr>
          <w:rFonts w:ascii="Arial" w:hAnsi="Arial" w:cs="Arial"/>
          <w:b/>
          <w:bCs/>
          <w:noProof/>
          <w:sz w:val="20"/>
        </w:rPr>
      </w:pPr>
    </w:p>
    <w:p w14:paraId="05803E4E" w14:textId="23E2F521" w:rsidR="002C26FE" w:rsidRDefault="002C26FE" w:rsidP="00F8240F">
      <w:pPr>
        <w:spacing w:after="0"/>
        <w:ind w:left="-567"/>
        <w:jc w:val="center"/>
        <w:rPr>
          <w:rFonts w:ascii="Arial" w:hAnsi="Arial" w:cs="Arial"/>
          <w:b/>
          <w:bCs/>
          <w:noProof/>
          <w:sz w:val="20"/>
        </w:rPr>
      </w:pPr>
    </w:p>
    <w:p w14:paraId="54E2AEB5" w14:textId="175526AE" w:rsidR="002C26FE" w:rsidRDefault="002C26FE" w:rsidP="00F8240F">
      <w:pPr>
        <w:spacing w:after="0"/>
        <w:ind w:left="-567"/>
        <w:jc w:val="center"/>
        <w:rPr>
          <w:rFonts w:ascii="Arial" w:hAnsi="Arial" w:cs="Arial"/>
          <w:b/>
          <w:bCs/>
          <w:noProof/>
          <w:sz w:val="20"/>
        </w:rPr>
      </w:pPr>
    </w:p>
    <w:tbl>
      <w:tblPr>
        <w:tblW w:w="0" w:type="auto"/>
        <w:tblInd w:w="-5" w:type="dxa"/>
        <w:tblCellMar>
          <w:left w:w="70" w:type="dxa"/>
          <w:right w:w="70" w:type="dxa"/>
        </w:tblCellMar>
        <w:tblLook w:val="04A0" w:firstRow="1" w:lastRow="0" w:firstColumn="1" w:lastColumn="0" w:noHBand="0" w:noVBand="1"/>
      </w:tblPr>
      <w:tblGrid>
        <w:gridCol w:w="1435"/>
        <w:gridCol w:w="1635"/>
        <w:gridCol w:w="4154"/>
        <w:gridCol w:w="1887"/>
      </w:tblGrid>
      <w:tr w:rsidR="002C26FE" w:rsidRPr="002C26FE" w14:paraId="67B410AF" w14:textId="77777777" w:rsidTr="002C26FE">
        <w:trPr>
          <w:trHeight w:val="2055"/>
        </w:trPr>
        <w:tc>
          <w:tcPr>
            <w:tcW w:w="0" w:type="auto"/>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54DBA6B6"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lang w:eastAsia="es-CO"/>
              </w:rPr>
              <w:lastRenderedPageBreak/>
              <w:t>Componente</w:t>
            </w:r>
          </w:p>
        </w:tc>
        <w:tc>
          <w:tcPr>
            <w:tcW w:w="0" w:type="auto"/>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099770A8"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lang w:eastAsia="es-CO"/>
              </w:rPr>
              <w:t>Nivel de Cumplimiento componente</w:t>
            </w:r>
          </w:p>
        </w:tc>
        <w:tc>
          <w:tcPr>
            <w:tcW w:w="0" w:type="auto"/>
            <w:tcBorders>
              <w:top w:val="single" w:sz="8" w:space="0" w:color="auto"/>
              <w:left w:val="single" w:sz="8" w:space="0" w:color="auto"/>
              <w:bottom w:val="single" w:sz="8" w:space="0" w:color="auto"/>
              <w:right w:val="single" w:sz="8" w:space="0" w:color="auto"/>
            </w:tcBorders>
            <w:shd w:val="clear" w:color="000000" w:fill="366092"/>
            <w:vAlign w:val="center"/>
            <w:hideMark/>
          </w:tcPr>
          <w:p w14:paraId="11C99D06"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u w:val="single"/>
                <w:lang w:eastAsia="es-CO"/>
              </w:rPr>
              <w:t xml:space="preserve"> Estado actual:</w:t>
            </w:r>
            <w:r w:rsidRPr="002C26FE">
              <w:rPr>
                <w:rFonts w:ascii="Arial" w:eastAsia="Times New Roman" w:hAnsi="Arial" w:cs="Arial"/>
                <w:b/>
                <w:bCs/>
                <w:color w:val="FFFFFF"/>
                <w:sz w:val="20"/>
                <w:szCs w:val="20"/>
                <w:lang w:eastAsia="es-CO"/>
              </w:rPr>
              <w:t xml:space="preserve"> </w:t>
            </w:r>
            <w:proofErr w:type="spellStart"/>
            <w:r w:rsidRPr="002C26FE">
              <w:rPr>
                <w:rFonts w:ascii="Arial" w:eastAsia="Times New Roman" w:hAnsi="Arial" w:cs="Arial"/>
                <w:b/>
                <w:bCs/>
                <w:color w:val="FFFFFF"/>
                <w:sz w:val="20"/>
                <w:szCs w:val="20"/>
                <w:lang w:eastAsia="es-CO"/>
              </w:rPr>
              <w:t>Explicacion</w:t>
            </w:r>
            <w:proofErr w:type="spellEnd"/>
            <w:r w:rsidRPr="002C26FE">
              <w:rPr>
                <w:rFonts w:ascii="Arial" w:eastAsia="Times New Roman" w:hAnsi="Arial" w:cs="Arial"/>
                <w:b/>
                <w:bCs/>
                <w:color w:val="FFFFFF"/>
                <w:sz w:val="20"/>
                <w:szCs w:val="20"/>
                <w:lang w:eastAsia="es-CO"/>
              </w:rPr>
              <w:t xml:space="preserve"> de las Debilidades y/o Fortalezas</w:t>
            </w:r>
          </w:p>
        </w:tc>
        <w:tc>
          <w:tcPr>
            <w:tcW w:w="0" w:type="auto"/>
            <w:tcBorders>
              <w:top w:val="single" w:sz="8" w:space="0" w:color="auto"/>
              <w:left w:val="single" w:sz="8" w:space="0" w:color="auto"/>
              <w:bottom w:val="nil"/>
              <w:right w:val="single" w:sz="8" w:space="0" w:color="auto"/>
            </w:tcBorders>
            <w:shd w:val="clear" w:color="000000" w:fill="538DD5"/>
            <w:vAlign w:val="center"/>
            <w:hideMark/>
          </w:tcPr>
          <w:p w14:paraId="7E99A74C"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lang w:eastAsia="es-CO"/>
              </w:rPr>
              <w:t>Nivel de Cumplimiento componente presentado en el informe anterior</w:t>
            </w:r>
          </w:p>
        </w:tc>
      </w:tr>
      <w:tr w:rsidR="002C26FE" w:rsidRPr="002C26FE" w14:paraId="13DCAEDA" w14:textId="77777777" w:rsidTr="002C26FE">
        <w:trPr>
          <w:trHeight w:val="8192"/>
        </w:trPr>
        <w:tc>
          <w:tcPr>
            <w:tcW w:w="0" w:type="auto"/>
            <w:tcBorders>
              <w:top w:val="single" w:sz="4" w:space="0" w:color="auto"/>
              <w:left w:val="single" w:sz="4" w:space="0" w:color="auto"/>
              <w:bottom w:val="single" w:sz="4" w:space="0" w:color="auto"/>
              <w:right w:val="single" w:sz="4" w:space="0" w:color="auto"/>
            </w:tcBorders>
            <w:shd w:val="clear" w:color="000000" w:fill="538DD5"/>
            <w:vAlign w:val="center"/>
            <w:hideMark/>
          </w:tcPr>
          <w:p w14:paraId="59F372A6"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lang w:eastAsia="es-CO"/>
              </w:rPr>
              <w:t>Actividades de control</w:t>
            </w:r>
          </w:p>
        </w:tc>
        <w:tc>
          <w:tcPr>
            <w:tcW w:w="0" w:type="auto"/>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B822C89" w14:textId="77777777" w:rsidR="002C26FE" w:rsidRPr="002C26FE" w:rsidRDefault="002C26FE" w:rsidP="002C26FE">
            <w:pPr>
              <w:spacing w:after="0" w:line="240" w:lineRule="auto"/>
              <w:jc w:val="center"/>
              <w:rPr>
                <w:rFonts w:ascii="Arial" w:eastAsia="Times New Roman" w:hAnsi="Arial" w:cs="Arial"/>
                <w:b/>
                <w:bCs/>
                <w:color w:val="000000"/>
                <w:sz w:val="20"/>
                <w:szCs w:val="20"/>
                <w:lang w:eastAsia="es-CO"/>
              </w:rPr>
            </w:pPr>
            <w:r w:rsidRPr="002C26FE">
              <w:rPr>
                <w:rFonts w:ascii="Arial" w:eastAsia="Times New Roman" w:hAnsi="Arial" w:cs="Arial"/>
                <w:b/>
                <w:bCs/>
                <w:color w:val="000000"/>
                <w:sz w:val="20"/>
                <w:szCs w:val="20"/>
                <w:lang w:eastAsia="es-CO"/>
              </w:rPr>
              <w:t>83%</w:t>
            </w:r>
          </w:p>
        </w:tc>
        <w:tc>
          <w:tcPr>
            <w:tcW w:w="0" w:type="auto"/>
            <w:tcBorders>
              <w:top w:val="nil"/>
              <w:left w:val="single" w:sz="8" w:space="0" w:color="auto"/>
              <w:bottom w:val="single" w:sz="4" w:space="0" w:color="auto"/>
              <w:right w:val="single" w:sz="8" w:space="0" w:color="auto"/>
            </w:tcBorders>
            <w:shd w:val="clear" w:color="auto" w:fill="auto"/>
            <w:hideMark/>
          </w:tcPr>
          <w:p w14:paraId="5C3D0E8F" w14:textId="77777777"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t>Lineamiento 10</w:t>
            </w:r>
          </w:p>
          <w:p w14:paraId="02D2CD7E" w14:textId="77777777"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br/>
              <w:t>Fortalezas</w:t>
            </w:r>
            <w:r w:rsidRPr="002C26FE">
              <w:rPr>
                <w:rFonts w:ascii="Arial" w:eastAsia="Times New Roman" w:hAnsi="Arial" w:cs="Arial"/>
                <w:color w:val="000000"/>
                <w:sz w:val="20"/>
                <w:szCs w:val="20"/>
                <w:lang w:eastAsia="es-CO"/>
              </w:rPr>
              <w:br/>
            </w:r>
          </w:p>
          <w:p w14:paraId="2CC99467" w14:textId="77777777"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En general los procesos identifican que a través del manual de funciones segregan funciones y de las resoluciones internas de grupos de trabajo y esto permite el desarrollo de actividades de control con el fin de reducir riesgos</w:t>
            </w:r>
            <w:r w:rsidRPr="002C26FE">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 xml:space="preserve">Se cuenta con los sistemas integrados: ISO 9001; 27001; 14001; 45001 e ISO 37001; </w:t>
            </w:r>
            <w:r>
              <w:rPr>
                <w:rFonts w:ascii="Arial" w:eastAsia="Times New Roman" w:hAnsi="Arial" w:cs="Arial"/>
                <w:color w:val="000000"/>
                <w:sz w:val="20"/>
                <w:szCs w:val="20"/>
                <w:lang w:eastAsia="es-CO"/>
              </w:rPr>
              <w:t>y se desarrolló  a</w:t>
            </w:r>
            <w:r w:rsidRPr="002C26FE">
              <w:rPr>
                <w:rFonts w:ascii="Arial" w:eastAsia="Times New Roman" w:hAnsi="Arial" w:cs="Arial"/>
                <w:color w:val="000000"/>
                <w:sz w:val="20"/>
                <w:szCs w:val="20"/>
                <w:lang w:eastAsia="es-CO"/>
              </w:rPr>
              <w:t xml:space="preserve">uditoría externa de seguimiento a las normas ISO 9001; 27001; 14001; 45001 e ISO 37001. </w:t>
            </w:r>
          </w:p>
          <w:p w14:paraId="18CBC945" w14:textId="77777777"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br/>
              <w:t>Debilidades</w:t>
            </w:r>
            <w:r w:rsidRPr="002C26FE">
              <w:rPr>
                <w:rFonts w:ascii="Arial" w:eastAsia="Times New Roman" w:hAnsi="Arial" w:cs="Arial"/>
                <w:color w:val="000000"/>
                <w:sz w:val="20"/>
                <w:szCs w:val="20"/>
                <w:lang w:eastAsia="es-CO"/>
              </w:rPr>
              <w:br/>
            </w:r>
          </w:p>
          <w:p w14:paraId="280B16CB" w14:textId="40901719"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 xml:space="preserve">Si bien se cuenta con la metodología de riesgo que permiten establecer diferentes escenarios de segregación de funciones / o de presupuesto en general los procesos no conocen totalmente situaciones donde no es posible segregar funciones y documentar el plan de acción o contingencia </w:t>
            </w:r>
            <w:r w:rsidRPr="002C26FE">
              <w:rPr>
                <w:rFonts w:ascii="Arial" w:eastAsia="Times New Roman" w:hAnsi="Arial" w:cs="Arial"/>
                <w:color w:val="000000"/>
                <w:sz w:val="20"/>
                <w:szCs w:val="20"/>
                <w:lang w:eastAsia="es-CO"/>
              </w:rPr>
              <w:br/>
            </w:r>
            <w:r w:rsidRPr="002C26FE">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En el tema de control interno disciplinario es necesario evaluar la operación de la oficina y el proceso para cumplir con la primera y segunda instancia .</w:t>
            </w:r>
          </w:p>
          <w:p w14:paraId="46946215" w14:textId="77777777"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Las funciones de supervisión en algunos casos la adelantan los contratistas y es necesario revisar este  para evitar riesgos de rotación y porque el tema disciplinable no es igual para un contratista a un funcionario de planta.</w:t>
            </w:r>
            <w:r w:rsidRPr="002C26FE">
              <w:rPr>
                <w:rFonts w:ascii="Arial" w:eastAsia="Times New Roman" w:hAnsi="Arial" w:cs="Arial"/>
                <w:color w:val="000000"/>
                <w:sz w:val="20"/>
                <w:szCs w:val="20"/>
                <w:lang w:eastAsia="es-CO"/>
              </w:rPr>
              <w:br/>
            </w:r>
            <w:r w:rsidRPr="002C26FE">
              <w:rPr>
                <w:rFonts w:ascii="Arial" w:eastAsia="Times New Roman" w:hAnsi="Arial" w:cs="Arial"/>
                <w:color w:val="000000"/>
                <w:sz w:val="20"/>
                <w:szCs w:val="20"/>
                <w:lang w:eastAsia="es-CO"/>
              </w:rPr>
              <w:br/>
              <w:t xml:space="preserve">Lineamiento 11 </w:t>
            </w:r>
            <w:r w:rsidRPr="002C26FE">
              <w:rPr>
                <w:rFonts w:ascii="Arial" w:eastAsia="Times New Roman" w:hAnsi="Arial" w:cs="Arial"/>
                <w:color w:val="000000"/>
                <w:sz w:val="20"/>
                <w:szCs w:val="20"/>
                <w:lang w:eastAsia="es-CO"/>
              </w:rPr>
              <w:br/>
            </w:r>
          </w:p>
          <w:p w14:paraId="64E57F4A" w14:textId="77777777"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t xml:space="preserve">Fortalezas </w:t>
            </w:r>
          </w:p>
          <w:p w14:paraId="25A52C19" w14:textId="77777777"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lastRenderedPageBreak/>
              <w:br/>
            </w: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Se cuenta con un operador tecnológico que realiza los monitoreos sobre la infraestructura tecnológica para las líneas de servicio como:</w:t>
            </w:r>
            <w:r w:rsidRPr="002C26FE">
              <w:rPr>
                <w:rFonts w:ascii="Arial" w:eastAsia="Times New Roman" w:hAnsi="Arial" w:cs="Arial"/>
                <w:color w:val="000000"/>
                <w:sz w:val="20"/>
                <w:szCs w:val="20"/>
                <w:lang w:eastAsia="es-CO"/>
              </w:rPr>
              <w:br/>
              <w:t>2. Servicios de seguridad tecnológica.</w:t>
            </w:r>
            <w:r w:rsidRPr="002C26FE">
              <w:rPr>
                <w:rFonts w:ascii="Arial" w:eastAsia="Times New Roman" w:hAnsi="Arial" w:cs="Arial"/>
                <w:color w:val="000000"/>
                <w:sz w:val="20"/>
                <w:szCs w:val="20"/>
                <w:lang w:eastAsia="es-CO"/>
              </w:rPr>
              <w:br/>
              <w:t>3. Servicios de aprovisionamiento de equipos de cómputo y periféricos.</w:t>
            </w:r>
            <w:r w:rsidRPr="002C26FE">
              <w:rPr>
                <w:rFonts w:ascii="Arial" w:eastAsia="Times New Roman" w:hAnsi="Arial" w:cs="Arial"/>
                <w:color w:val="000000"/>
                <w:sz w:val="20"/>
                <w:szCs w:val="20"/>
                <w:lang w:eastAsia="es-CO"/>
              </w:rPr>
              <w:br/>
              <w:t>4. Servicios de LAN y WIFI.</w:t>
            </w:r>
            <w:r w:rsidRPr="002C26FE">
              <w:rPr>
                <w:rFonts w:ascii="Arial" w:eastAsia="Times New Roman" w:hAnsi="Arial" w:cs="Arial"/>
                <w:color w:val="000000"/>
                <w:sz w:val="20"/>
                <w:szCs w:val="20"/>
                <w:lang w:eastAsia="es-CO"/>
              </w:rPr>
              <w:br/>
              <w:t xml:space="preserve">5. Servicios de movilidad integral. </w:t>
            </w:r>
            <w:r w:rsidRPr="002C26FE">
              <w:rPr>
                <w:rFonts w:ascii="Arial" w:eastAsia="Times New Roman" w:hAnsi="Arial" w:cs="Arial"/>
                <w:color w:val="000000"/>
                <w:sz w:val="20"/>
                <w:szCs w:val="20"/>
                <w:lang w:eastAsia="es-CO"/>
              </w:rPr>
              <w:br/>
              <w:t>6. Servicios de canales de comunicación.</w:t>
            </w:r>
            <w:r w:rsidRPr="002C26FE">
              <w:rPr>
                <w:rFonts w:ascii="Arial" w:eastAsia="Times New Roman" w:hAnsi="Arial" w:cs="Arial"/>
                <w:color w:val="000000"/>
                <w:sz w:val="20"/>
                <w:szCs w:val="20"/>
                <w:lang w:eastAsia="es-CO"/>
              </w:rPr>
              <w:br/>
              <w:t>7. Mesa integral de servicios tecnológicos.</w:t>
            </w:r>
            <w:r w:rsidRPr="002C26FE">
              <w:rPr>
                <w:rFonts w:ascii="Arial" w:eastAsia="Times New Roman" w:hAnsi="Arial" w:cs="Arial"/>
                <w:color w:val="000000"/>
                <w:sz w:val="20"/>
                <w:szCs w:val="20"/>
                <w:lang w:eastAsia="es-CO"/>
              </w:rPr>
              <w:br/>
              <w:t>8. Servicios de analítica de datos, ingeniería de datos, visualización de los datos y ciencia de datos (ML – IA).</w:t>
            </w:r>
            <w:r w:rsidRPr="002C26FE">
              <w:rPr>
                <w:rFonts w:ascii="Arial" w:eastAsia="Times New Roman" w:hAnsi="Arial" w:cs="Arial"/>
                <w:color w:val="000000"/>
                <w:sz w:val="20"/>
                <w:szCs w:val="20"/>
                <w:lang w:eastAsia="es-CO"/>
              </w:rPr>
              <w:br/>
            </w:r>
            <w:r w:rsidRPr="002C26FE">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A nivel de tecnología se cuenta con los procedimientos de CREACIÓN Y ADMINISTRACIÓN DE ROLES Y PRIVILEGIOS DE LOS y USUARIOS DE LOS SERVICIOS TECNOLÓGICOS - P-RI-20 que establecen controles para la aprobación de usuarios en los diferentes aplicativos la entidad</w:t>
            </w:r>
            <w:r w:rsidRPr="002C26FE">
              <w:rPr>
                <w:rFonts w:ascii="Arial" w:eastAsia="Times New Roman" w:hAnsi="Arial" w:cs="Arial"/>
                <w:color w:val="000000"/>
                <w:sz w:val="20"/>
                <w:szCs w:val="20"/>
                <w:lang w:eastAsia="es-CO"/>
              </w:rPr>
              <w:br/>
            </w:r>
            <w:r w:rsidRPr="002C26FE">
              <w:rPr>
                <w:rFonts w:ascii="Arial" w:eastAsia="Times New Roman" w:hAnsi="Arial" w:cs="Arial"/>
                <w:color w:val="000000"/>
                <w:sz w:val="20"/>
                <w:szCs w:val="20"/>
                <w:lang w:eastAsia="es-CO"/>
              </w:rPr>
              <w:br/>
              <w:t>Debilidades:</w:t>
            </w:r>
          </w:p>
          <w:p w14:paraId="47F3AA02" w14:textId="1A1A09CB"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Es recomendable que se soporte</w:t>
            </w:r>
            <w:r>
              <w:rPr>
                <w:rFonts w:ascii="Arial" w:eastAsia="Times New Roman" w:hAnsi="Arial" w:cs="Arial"/>
                <w:color w:val="000000"/>
                <w:sz w:val="20"/>
                <w:szCs w:val="20"/>
                <w:lang w:eastAsia="es-CO"/>
              </w:rPr>
              <w:t>n</w:t>
            </w:r>
            <w:r w:rsidRPr="002C26FE">
              <w:rPr>
                <w:rFonts w:ascii="Arial" w:eastAsia="Times New Roman" w:hAnsi="Arial" w:cs="Arial"/>
                <w:color w:val="000000"/>
                <w:sz w:val="20"/>
                <w:szCs w:val="20"/>
                <w:lang w:eastAsia="es-CO"/>
              </w:rPr>
              <w:t xml:space="preserve"> las matrices de roles de los usuarios TI con el fin de evidenciar la segregación de funciones</w:t>
            </w:r>
            <w:r w:rsidR="00E67AB8">
              <w:rPr>
                <w:rFonts w:ascii="Arial" w:eastAsia="Times New Roman" w:hAnsi="Arial" w:cs="Arial"/>
                <w:color w:val="000000"/>
                <w:sz w:val="20"/>
                <w:szCs w:val="20"/>
                <w:lang w:eastAsia="es-CO"/>
              </w:rPr>
              <w:t xml:space="preserve"> en los diferentes aplicativos. Por aplicativo establecer las atribuciones por rol </w:t>
            </w:r>
            <w:bookmarkStart w:id="11" w:name="_GoBack"/>
            <w:bookmarkEnd w:id="11"/>
          </w:p>
          <w:p w14:paraId="1DC138EF" w14:textId="5DC9FFF9"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 xml:space="preserve">Es importante realizar evaluaciones al proveedor de servicios TI desde la tercera línea </w:t>
            </w:r>
            <w:r w:rsidR="009824B7">
              <w:rPr>
                <w:rFonts w:ascii="Arial" w:eastAsia="Times New Roman" w:hAnsi="Arial" w:cs="Arial"/>
                <w:color w:val="000000"/>
                <w:sz w:val="20"/>
                <w:szCs w:val="20"/>
                <w:lang w:eastAsia="es-CO"/>
              </w:rPr>
              <w:t xml:space="preserve"> (ASESORÍA DE CONTROL INTERNO)</w:t>
            </w:r>
            <w:r w:rsidRPr="002C26FE">
              <w:rPr>
                <w:rFonts w:ascii="Arial" w:eastAsia="Times New Roman" w:hAnsi="Arial" w:cs="Arial"/>
                <w:color w:val="000000"/>
                <w:sz w:val="20"/>
                <w:szCs w:val="20"/>
                <w:lang w:eastAsia="es-CO"/>
              </w:rPr>
              <w:t>con el fin de contribuir a la gestión de riesgos, gobierno y controles TI de la entidad.</w:t>
            </w:r>
            <w:r w:rsidRPr="002C26FE">
              <w:rPr>
                <w:rFonts w:ascii="Arial" w:eastAsia="Times New Roman" w:hAnsi="Arial" w:cs="Arial"/>
                <w:color w:val="000000"/>
                <w:sz w:val="20"/>
                <w:szCs w:val="20"/>
                <w:lang w:eastAsia="es-CO"/>
              </w:rPr>
              <w:br/>
            </w:r>
            <w:r w:rsidRPr="002C26FE">
              <w:rPr>
                <w:rFonts w:ascii="Arial" w:eastAsia="Times New Roman" w:hAnsi="Arial" w:cs="Arial"/>
                <w:color w:val="000000"/>
                <w:sz w:val="20"/>
                <w:szCs w:val="20"/>
                <w:lang w:eastAsia="es-CO"/>
              </w:rPr>
              <w:br/>
              <w:t>Lineamiento 12</w:t>
            </w:r>
            <w:r w:rsidRPr="002C26FE">
              <w:rPr>
                <w:rFonts w:ascii="Arial" w:eastAsia="Times New Roman" w:hAnsi="Arial" w:cs="Arial"/>
                <w:color w:val="000000"/>
                <w:sz w:val="20"/>
                <w:szCs w:val="20"/>
                <w:lang w:eastAsia="es-CO"/>
              </w:rPr>
              <w:br/>
            </w:r>
          </w:p>
          <w:p w14:paraId="7B99796A" w14:textId="77777777"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t xml:space="preserve">Fortalezas </w:t>
            </w:r>
            <w:r w:rsidRPr="002C26FE">
              <w:rPr>
                <w:rFonts w:ascii="Arial" w:eastAsia="Times New Roman" w:hAnsi="Arial" w:cs="Arial"/>
                <w:color w:val="000000"/>
                <w:sz w:val="20"/>
                <w:szCs w:val="20"/>
                <w:lang w:eastAsia="es-CO"/>
              </w:rPr>
              <w:br/>
            </w:r>
          </w:p>
          <w:p w14:paraId="4E67FCF5" w14:textId="77777777" w:rsid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 xml:space="preserve">Desde la política de fortalecimiento organizacional y simplificación de procesos se priorizan documentos para actualizar y o eliminar, esto se hace como resultado de la autoevaluación de cada uno de los procesos de la empresa, mensualmente se realiza seguimiento al cumplimiento del plan de </w:t>
            </w:r>
            <w:r w:rsidRPr="002C26FE">
              <w:rPr>
                <w:rFonts w:ascii="Arial" w:eastAsia="Times New Roman" w:hAnsi="Arial" w:cs="Arial"/>
                <w:color w:val="000000"/>
                <w:sz w:val="20"/>
                <w:szCs w:val="20"/>
                <w:lang w:eastAsia="es-CO"/>
              </w:rPr>
              <w:lastRenderedPageBreak/>
              <w:t>trabajo de implementación de esta política de gestión</w:t>
            </w:r>
          </w:p>
          <w:p w14:paraId="115A3ABA" w14:textId="77777777" w:rsidR="002C26FE" w:rsidRDefault="002C26FE" w:rsidP="002C26FE">
            <w:pPr>
              <w:spacing w:after="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La adopción, implementación y aplicación de controles se realiza en el marco de la verificación a la efectividad de estos controles actividad ejecutada en el marco de la actualización de los perfiles de riesgo.</w:t>
            </w:r>
            <w:r w:rsidRPr="002C26FE">
              <w:rPr>
                <w:rFonts w:ascii="Arial" w:eastAsia="Times New Roman" w:hAnsi="Arial" w:cs="Arial"/>
                <w:color w:val="000000"/>
                <w:sz w:val="20"/>
                <w:szCs w:val="20"/>
                <w:lang w:eastAsia="es-CO"/>
              </w:rPr>
              <w:br/>
            </w:r>
          </w:p>
          <w:p w14:paraId="7BF362A0" w14:textId="4D8BA904" w:rsidR="002C26FE" w:rsidRPr="002C26FE" w:rsidRDefault="002C26FE" w:rsidP="002C26FE">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Se realiza análisis del contexto interno y externo en cada proceso desde la autoevaluación del proceso, se realiza, ejercicio de análisis de contexto y de planeación institucional. Al respecto El Grupo de Gestión de Riesgos valida el contexto interno, contexto externo y partes interesadas. Lo anterior se refleja en las actas del perfil de riesgos.</w:t>
            </w:r>
          </w:p>
        </w:tc>
        <w:tc>
          <w:tcPr>
            <w:tcW w:w="0" w:type="auto"/>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31B92D4" w14:textId="77777777" w:rsidR="002C26FE" w:rsidRPr="002C26FE" w:rsidRDefault="002C26FE" w:rsidP="002C26FE">
            <w:pPr>
              <w:spacing w:after="0" w:line="240" w:lineRule="auto"/>
              <w:jc w:val="center"/>
              <w:rPr>
                <w:rFonts w:ascii="Arial" w:eastAsia="Times New Roman" w:hAnsi="Arial" w:cs="Arial"/>
                <w:b/>
                <w:bCs/>
                <w:color w:val="000000"/>
                <w:sz w:val="20"/>
                <w:szCs w:val="20"/>
                <w:lang w:eastAsia="es-CO"/>
              </w:rPr>
            </w:pPr>
            <w:r w:rsidRPr="002C26FE">
              <w:rPr>
                <w:rFonts w:ascii="Arial" w:eastAsia="Times New Roman" w:hAnsi="Arial" w:cs="Arial"/>
                <w:b/>
                <w:bCs/>
                <w:color w:val="000000"/>
                <w:sz w:val="20"/>
                <w:szCs w:val="20"/>
                <w:lang w:eastAsia="es-CO"/>
              </w:rPr>
              <w:lastRenderedPageBreak/>
              <w:t>100%</w:t>
            </w:r>
          </w:p>
        </w:tc>
      </w:tr>
    </w:tbl>
    <w:p w14:paraId="6ECAF29F" w14:textId="77777777" w:rsidR="004F6F3D" w:rsidRDefault="004F6F3D" w:rsidP="004F6F3D">
      <w:pPr>
        <w:spacing w:after="0"/>
        <w:ind w:left="-567"/>
        <w:rPr>
          <w:rFonts w:ascii="Arial" w:hAnsi="Arial" w:cs="Arial"/>
          <w:bCs/>
          <w:noProof/>
          <w:sz w:val="20"/>
        </w:rPr>
      </w:pPr>
    </w:p>
    <w:p w14:paraId="05DAEB81" w14:textId="77777777" w:rsidR="002C26FE" w:rsidRDefault="002C26FE" w:rsidP="004F6F3D">
      <w:pPr>
        <w:spacing w:after="0"/>
        <w:ind w:left="-567"/>
        <w:rPr>
          <w:rFonts w:ascii="Arial" w:eastAsia="Calibri" w:hAnsi="Arial" w:cs="Arial"/>
          <w:color w:val="000000" w:themeColor="text1"/>
          <w:sz w:val="20"/>
          <w:szCs w:val="20"/>
          <w:lang w:eastAsia="es-CO"/>
        </w:rPr>
      </w:pPr>
    </w:p>
    <w:p w14:paraId="458A8F0C" w14:textId="77777777" w:rsidR="002C26FE" w:rsidRDefault="002C26FE" w:rsidP="004F6F3D">
      <w:pPr>
        <w:spacing w:after="0"/>
        <w:ind w:left="-567"/>
        <w:rPr>
          <w:rFonts w:ascii="Arial" w:eastAsia="Calibri" w:hAnsi="Arial" w:cs="Arial"/>
          <w:color w:val="000000" w:themeColor="text1"/>
          <w:sz w:val="20"/>
          <w:szCs w:val="20"/>
          <w:lang w:eastAsia="es-CO"/>
        </w:rPr>
      </w:pPr>
    </w:p>
    <w:p w14:paraId="2FBEC9DA" w14:textId="4CA5E585" w:rsidR="002C26FE" w:rsidRDefault="002C26FE" w:rsidP="004F6F3D">
      <w:pPr>
        <w:spacing w:after="0"/>
        <w:ind w:left="-567"/>
        <w:rPr>
          <w:rFonts w:ascii="Arial" w:eastAsia="Calibri" w:hAnsi="Arial" w:cs="Arial"/>
          <w:color w:val="000000" w:themeColor="text1"/>
          <w:sz w:val="20"/>
          <w:szCs w:val="20"/>
          <w:lang w:eastAsia="es-CO"/>
        </w:rPr>
      </w:pPr>
    </w:p>
    <w:p w14:paraId="13630034" w14:textId="580B790C" w:rsidR="004126BD" w:rsidRDefault="004126BD" w:rsidP="004F6F3D">
      <w:pPr>
        <w:spacing w:after="0"/>
        <w:ind w:left="-567"/>
        <w:rPr>
          <w:rFonts w:ascii="Arial" w:eastAsia="Calibri" w:hAnsi="Arial" w:cs="Arial"/>
          <w:color w:val="000000" w:themeColor="text1"/>
          <w:sz w:val="20"/>
          <w:szCs w:val="20"/>
          <w:lang w:eastAsia="es-CO"/>
        </w:rPr>
      </w:pPr>
    </w:p>
    <w:p w14:paraId="4B2F9701" w14:textId="7BC0CC70" w:rsidR="004126BD" w:rsidRDefault="004126BD" w:rsidP="004F6F3D">
      <w:pPr>
        <w:spacing w:after="0"/>
        <w:ind w:left="-567"/>
        <w:rPr>
          <w:rFonts w:ascii="Arial" w:eastAsia="Calibri" w:hAnsi="Arial" w:cs="Arial"/>
          <w:color w:val="000000" w:themeColor="text1"/>
          <w:sz w:val="20"/>
          <w:szCs w:val="20"/>
          <w:lang w:eastAsia="es-CO"/>
        </w:rPr>
      </w:pPr>
    </w:p>
    <w:p w14:paraId="2E6FE50B" w14:textId="15B29052" w:rsidR="004126BD" w:rsidRDefault="004126BD" w:rsidP="004F6F3D">
      <w:pPr>
        <w:spacing w:after="0"/>
        <w:ind w:left="-567"/>
        <w:rPr>
          <w:rFonts w:ascii="Arial" w:eastAsia="Calibri" w:hAnsi="Arial" w:cs="Arial"/>
          <w:color w:val="000000" w:themeColor="text1"/>
          <w:sz w:val="20"/>
          <w:szCs w:val="20"/>
          <w:lang w:eastAsia="es-CO"/>
        </w:rPr>
      </w:pPr>
    </w:p>
    <w:p w14:paraId="7E574B8A" w14:textId="77777777" w:rsidR="004126BD" w:rsidRDefault="004126BD" w:rsidP="004F6F3D">
      <w:pPr>
        <w:spacing w:after="0"/>
        <w:ind w:left="-567"/>
        <w:rPr>
          <w:rFonts w:ascii="Arial" w:eastAsia="Calibri" w:hAnsi="Arial" w:cs="Arial"/>
          <w:color w:val="000000" w:themeColor="text1"/>
          <w:sz w:val="20"/>
          <w:szCs w:val="20"/>
          <w:lang w:eastAsia="es-CO"/>
        </w:rPr>
      </w:pPr>
    </w:p>
    <w:tbl>
      <w:tblPr>
        <w:tblW w:w="0" w:type="auto"/>
        <w:tblInd w:w="-5" w:type="dxa"/>
        <w:tblCellMar>
          <w:left w:w="70" w:type="dxa"/>
          <w:right w:w="70" w:type="dxa"/>
        </w:tblCellMar>
        <w:tblLook w:val="04A0" w:firstRow="1" w:lastRow="0" w:firstColumn="1" w:lastColumn="0" w:noHBand="0" w:noVBand="1"/>
      </w:tblPr>
      <w:tblGrid>
        <w:gridCol w:w="1612"/>
        <w:gridCol w:w="1665"/>
        <w:gridCol w:w="3870"/>
        <w:gridCol w:w="1964"/>
      </w:tblGrid>
      <w:tr w:rsidR="000D217F" w:rsidRPr="002C26FE" w14:paraId="4B51DA3B" w14:textId="77777777" w:rsidTr="002C26FE">
        <w:trPr>
          <w:trHeight w:val="2055"/>
        </w:trPr>
        <w:tc>
          <w:tcPr>
            <w:tcW w:w="0" w:type="auto"/>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661A5203"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lang w:eastAsia="es-CO"/>
              </w:rPr>
              <w:lastRenderedPageBreak/>
              <w:t>Componente</w:t>
            </w:r>
          </w:p>
        </w:tc>
        <w:tc>
          <w:tcPr>
            <w:tcW w:w="0" w:type="auto"/>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1AC92146"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lang w:eastAsia="es-CO"/>
              </w:rPr>
              <w:t>Nivel de Cumplimiento componente</w:t>
            </w:r>
          </w:p>
        </w:tc>
        <w:tc>
          <w:tcPr>
            <w:tcW w:w="0" w:type="auto"/>
            <w:tcBorders>
              <w:top w:val="single" w:sz="8" w:space="0" w:color="auto"/>
              <w:left w:val="single" w:sz="8" w:space="0" w:color="auto"/>
              <w:bottom w:val="single" w:sz="8" w:space="0" w:color="auto"/>
              <w:right w:val="single" w:sz="8" w:space="0" w:color="auto"/>
            </w:tcBorders>
            <w:shd w:val="clear" w:color="000000" w:fill="366092"/>
            <w:vAlign w:val="center"/>
            <w:hideMark/>
          </w:tcPr>
          <w:p w14:paraId="310E2849"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u w:val="single"/>
                <w:lang w:eastAsia="es-CO"/>
              </w:rPr>
              <w:t xml:space="preserve"> Estado actual:</w:t>
            </w:r>
            <w:r w:rsidRPr="002C26FE">
              <w:rPr>
                <w:rFonts w:ascii="Arial" w:eastAsia="Times New Roman" w:hAnsi="Arial" w:cs="Arial"/>
                <w:b/>
                <w:bCs/>
                <w:color w:val="FFFFFF"/>
                <w:sz w:val="20"/>
                <w:szCs w:val="20"/>
                <w:lang w:eastAsia="es-CO"/>
              </w:rPr>
              <w:t xml:space="preserve"> </w:t>
            </w:r>
            <w:proofErr w:type="spellStart"/>
            <w:r w:rsidRPr="002C26FE">
              <w:rPr>
                <w:rFonts w:ascii="Arial" w:eastAsia="Times New Roman" w:hAnsi="Arial" w:cs="Arial"/>
                <w:b/>
                <w:bCs/>
                <w:color w:val="FFFFFF"/>
                <w:sz w:val="20"/>
                <w:szCs w:val="20"/>
                <w:lang w:eastAsia="es-CO"/>
              </w:rPr>
              <w:t>Explicacion</w:t>
            </w:r>
            <w:proofErr w:type="spellEnd"/>
            <w:r w:rsidRPr="002C26FE">
              <w:rPr>
                <w:rFonts w:ascii="Arial" w:eastAsia="Times New Roman" w:hAnsi="Arial" w:cs="Arial"/>
                <w:b/>
                <w:bCs/>
                <w:color w:val="FFFFFF"/>
                <w:sz w:val="20"/>
                <w:szCs w:val="20"/>
                <w:lang w:eastAsia="es-CO"/>
              </w:rPr>
              <w:t xml:space="preserve"> de las Debilidades y/o Fortalezas</w:t>
            </w:r>
          </w:p>
        </w:tc>
        <w:tc>
          <w:tcPr>
            <w:tcW w:w="0" w:type="auto"/>
            <w:tcBorders>
              <w:top w:val="single" w:sz="8" w:space="0" w:color="auto"/>
              <w:left w:val="single" w:sz="8" w:space="0" w:color="auto"/>
              <w:bottom w:val="nil"/>
              <w:right w:val="single" w:sz="8" w:space="0" w:color="auto"/>
            </w:tcBorders>
            <w:shd w:val="clear" w:color="000000" w:fill="538DD5"/>
            <w:vAlign w:val="center"/>
            <w:hideMark/>
          </w:tcPr>
          <w:p w14:paraId="072C58A8"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lang w:eastAsia="es-CO"/>
              </w:rPr>
              <w:t>Nivel de Cumplimiento componente presentado en el informe anterior</w:t>
            </w:r>
          </w:p>
        </w:tc>
      </w:tr>
      <w:tr w:rsidR="000D217F" w:rsidRPr="002C26FE" w14:paraId="10BC6088" w14:textId="77777777" w:rsidTr="004126BD">
        <w:trPr>
          <w:trHeight w:val="48"/>
        </w:trPr>
        <w:tc>
          <w:tcPr>
            <w:tcW w:w="0" w:type="auto"/>
            <w:tcBorders>
              <w:top w:val="single" w:sz="4" w:space="0" w:color="auto"/>
              <w:left w:val="single" w:sz="4" w:space="0" w:color="auto"/>
              <w:bottom w:val="single" w:sz="4" w:space="0" w:color="auto"/>
              <w:right w:val="single" w:sz="4" w:space="0" w:color="auto"/>
            </w:tcBorders>
            <w:shd w:val="clear" w:color="000000" w:fill="60497A"/>
            <w:vAlign w:val="center"/>
            <w:hideMark/>
          </w:tcPr>
          <w:p w14:paraId="58E62676" w14:textId="77777777" w:rsidR="002C26FE" w:rsidRPr="002C26FE" w:rsidRDefault="002C26FE" w:rsidP="002C26FE">
            <w:pPr>
              <w:spacing w:after="0" w:line="240" w:lineRule="auto"/>
              <w:jc w:val="center"/>
              <w:rPr>
                <w:rFonts w:ascii="Arial" w:eastAsia="Times New Roman" w:hAnsi="Arial" w:cs="Arial"/>
                <w:b/>
                <w:bCs/>
                <w:color w:val="FFFFFF"/>
                <w:sz w:val="20"/>
                <w:szCs w:val="20"/>
                <w:lang w:eastAsia="es-CO"/>
              </w:rPr>
            </w:pPr>
            <w:r w:rsidRPr="002C26FE">
              <w:rPr>
                <w:rFonts w:ascii="Arial" w:eastAsia="Times New Roman" w:hAnsi="Arial" w:cs="Arial"/>
                <w:b/>
                <w:bCs/>
                <w:color w:val="FFFFFF"/>
                <w:sz w:val="20"/>
                <w:szCs w:val="20"/>
                <w:lang w:eastAsia="es-CO"/>
              </w:rPr>
              <w:t>Información y comunicación</w:t>
            </w:r>
          </w:p>
        </w:tc>
        <w:tc>
          <w:tcPr>
            <w:tcW w:w="0" w:type="auto"/>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05E66BE" w14:textId="77777777" w:rsidR="002C26FE" w:rsidRPr="002C26FE" w:rsidRDefault="002C26FE" w:rsidP="002C26FE">
            <w:pPr>
              <w:spacing w:after="0" w:line="240" w:lineRule="auto"/>
              <w:jc w:val="center"/>
              <w:rPr>
                <w:rFonts w:ascii="Arial" w:eastAsia="Times New Roman" w:hAnsi="Arial" w:cs="Arial"/>
                <w:b/>
                <w:bCs/>
                <w:color w:val="000000"/>
                <w:sz w:val="20"/>
                <w:szCs w:val="20"/>
                <w:lang w:eastAsia="es-CO"/>
              </w:rPr>
            </w:pPr>
            <w:r w:rsidRPr="002C26FE">
              <w:rPr>
                <w:rFonts w:ascii="Arial" w:eastAsia="Times New Roman" w:hAnsi="Arial" w:cs="Arial"/>
                <w:b/>
                <w:bCs/>
                <w:color w:val="000000"/>
                <w:sz w:val="20"/>
                <w:szCs w:val="20"/>
                <w:lang w:eastAsia="es-CO"/>
              </w:rPr>
              <w:t>93%</w:t>
            </w:r>
          </w:p>
        </w:tc>
        <w:tc>
          <w:tcPr>
            <w:tcW w:w="0" w:type="auto"/>
            <w:tcBorders>
              <w:top w:val="nil"/>
              <w:left w:val="single" w:sz="8" w:space="0" w:color="auto"/>
              <w:bottom w:val="single" w:sz="4" w:space="0" w:color="auto"/>
              <w:right w:val="single" w:sz="8" w:space="0" w:color="auto"/>
            </w:tcBorders>
            <w:shd w:val="clear" w:color="auto" w:fill="auto"/>
            <w:hideMark/>
          </w:tcPr>
          <w:p w14:paraId="35E3BE1E" w14:textId="77777777" w:rsidR="002C26FE" w:rsidRDefault="002C26FE" w:rsidP="002C26FE">
            <w:pPr>
              <w:spacing w:after="24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t>Lineamiento 13</w:t>
            </w:r>
          </w:p>
          <w:p w14:paraId="6AABE965" w14:textId="21A0EE54" w:rsidR="002C26FE" w:rsidRDefault="002C26FE" w:rsidP="002C26FE">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Fortalezas</w:t>
            </w:r>
          </w:p>
          <w:p w14:paraId="66566C2A" w14:textId="631772DC" w:rsidR="002C26FE" w:rsidRDefault="002C26FE" w:rsidP="002C26FE">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La Empresa cuenta con sistemas de información para la captura de datos y generación de reportes, y controles sobre la integridad, disponibilidad y conf</w:t>
            </w:r>
            <w:r>
              <w:rPr>
                <w:rFonts w:ascii="Arial" w:eastAsia="Times New Roman" w:hAnsi="Arial" w:cs="Arial"/>
                <w:color w:val="000000"/>
                <w:sz w:val="20"/>
                <w:szCs w:val="20"/>
                <w:lang w:eastAsia="es-CO"/>
              </w:rPr>
              <w:t>idencialidad de la información</w:t>
            </w:r>
          </w:p>
          <w:p w14:paraId="4C1F90AC" w14:textId="77777777" w:rsidR="000D217F" w:rsidRDefault="002C26FE" w:rsidP="000D217F">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2C26FE">
              <w:rPr>
                <w:rFonts w:ascii="Arial" w:eastAsia="Times New Roman" w:hAnsi="Arial" w:cs="Arial"/>
                <w:color w:val="000000"/>
                <w:sz w:val="20"/>
                <w:szCs w:val="20"/>
                <w:lang w:eastAsia="es-CO"/>
              </w:rPr>
              <w:t xml:space="preserve"> La documentación de los procesos se encuentra organizada y publicada en el catálogo documental, se cuenta las TRD por procesos, y con los lineamientos para su gestión y actualización</w:t>
            </w:r>
          </w:p>
          <w:p w14:paraId="2F904472" w14:textId="77777777" w:rsidR="000D217F" w:rsidRDefault="000D217F" w:rsidP="000D217F">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C26FE" w:rsidRPr="002C26FE">
              <w:rPr>
                <w:rFonts w:ascii="Arial" w:eastAsia="Times New Roman" w:hAnsi="Arial" w:cs="Arial"/>
                <w:color w:val="000000"/>
                <w:sz w:val="20"/>
                <w:szCs w:val="20"/>
                <w:lang w:eastAsia="es-CO"/>
              </w:rPr>
              <w:t xml:space="preserve"> La Empresa realizó la actualización de los activos de información 2024 y se encuentran publicados acorde con la normativa aplicable</w:t>
            </w:r>
            <w:r w:rsidR="002C26FE" w:rsidRPr="002C26FE">
              <w:rPr>
                <w:rFonts w:ascii="Arial" w:eastAsia="Times New Roman" w:hAnsi="Arial" w:cs="Arial"/>
                <w:color w:val="000000"/>
                <w:sz w:val="20"/>
                <w:szCs w:val="20"/>
                <w:lang w:eastAsia="es-CO"/>
              </w:rPr>
              <w:br/>
            </w:r>
            <w:r w:rsidR="002C26FE" w:rsidRPr="002C26FE">
              <w:rPr>
                <w:rFonts w:ascii="Arial" w:eastAsia="Times New Roman" w:hAnsi="Arial" w:cs="Arial"/>
                <w:color w:val="000000"/>
                <w:sz w:val="20"/>
                <w:szCs w:val="20"/>
                <w:lang w:eastAsia="es-CO"/>
              </w:rPr>
              <w:br/>
              <w:t>Debilidades</w:t>
            </w:r>
          </w:p>
          <w:p w14:paraId="13E542F3" w14:textId="5C9914DF" w:rsidR="000D217F" w:rsidRDefault="000D217F" w:rsidP="000D217F">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C26FE" w:rsidRPr="002C26FE">
              <w:rPr>
                <w:rFonts w:ascii="Arial" w:eastAsia="Times New Roman" w:hAnsi="Arial" w:cs="Arial"/>
                <w:color w:val="000000"/>
                <w:sz w:val="20"/>
                <w:szCs w:val="20"/>
                <w:lang w:eastAsia="es-CO"/>
              </w:rPr>
              <w:t xml:space="preserve">La verificación de aplicación de los controles para los diferentes procesos se realiza por muestreo en el marco de las mesas de trabajo de actualización del perfil de riesgo, </w:t>
            </w:r>
            <w:r w:rsidRPr="002C26FE">
              <w:rPr>
                <w:rFonts w:ascii="Arial" w:eastAsia="Times New Roman" w:hAnsi="Arial" w:cs="Arial"/>
                <w:color w:val="000000"/>
                <w:sz w:val="20"/>
                <w:szCs w:val="20"/>
                <w:lang w:eastAsia="es-CO"/>
              </w:rPr>
              <w:t>lo cual</w:t>
            </w:r>
            <w:r w:rsidR="002C26FE" w:rsidRPr="002C26FE">
              <w:rPr>
                <w:rFonts w:ascii="Arial" w:eastAsia="Times New Roman" w:hAnsi="Arial" w:cs="Arial"/>
                <w:color w:val="000000"/>
                <w:sz w:val="20"/>
                <w:szCs w:val="20"/>
                <w:lang w:eastAsia="es-CO"/>
              </w:rPr>
              <w:t xml:space="preserve"> no permite medir la efectividad de la </w:t>
            </w:r>
            <w:r w:rsidRPr="002C26FE">
              <w:rPr>
                <w:rFonts w:ascii="Arial" w:eastAsia="Times New Roman" w:hAnsi="Arial" w:cs="Arial"/>
                <w:color w:val="000000"/>
                <w:sz w:val="20"/>
                <w:szCs w:val="20"/>
                <w:lang w:eastAsia="es-CO"/>
              </w:rPr>
              <w:t>batería</w:t>
            </w:r>
            <w:r w:rsidR="002C26FE" w:rsidRPr="002C26FE">
              <w:rPr>
                <w:rFonts w:ascii="Arial" w:eastAsia="Times New Roman" w:hAnsi="Arial" w:cs="Arial"/>
                <w:color w:val="000000"/>
                <w:sz w:val="20"/>
                <w:szCs w:val="20"/>
                <w:lang w:eastAsia="es-CO"/>
              </w:rPr>
              <w:t xml:space="preserve"> de controles de cada proceso</w:t>
            </w:r>
          </w:p>
          <w:p w14:paraId="310E3F91" w14:textId="3FD6B1A8" w:rsidR="000D217F" w:rsidRDefault="000D217F" w:rsidP="000D217F">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C26FE" w:rsidRPr="002C26FE">
              <w:rPr>
                <w:rFonts w:ascii="Arial" w:eastAsia="Times New Roman" w:hAnsi="Arial" w:cs="Arial"/>
                <w:color w:val="000000"/>
                <w:sz w:val="20"/>
                <w:szCs w:val="20"/>
                <w:lang w:eastAsia="es-CO"/>
              </w:rPr>
              <w:t>Se listan 39 aplicativos en la base de datos</w:t>
            </w:r>
            <w:r>
              <w:rPr>
                <w:rFonts w:ascii="Arial" w:eastAsia="Times New Roman" w:hAnsi="Arial" w:cs="Arial"/>
                <w:color w:val="000000"/>
                <w:sz w:val="20"/>
                <w:szCs w:val="20"/>
                <w:lang w:eastAsia="es-CO"/>
              </w:rPr>
              <w:t xml:space="preserve"> "aplicativos" cifra que se</w:t>
            </w:r>
            <w:r w:rsidR="002C26FE" w:rsidRPr="002C26FE">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 xml:space="preserve">considera alta </w:t>
            </w:r>
            <w:r w:rsidR="002C26FE" w:rsidRPr="002C26FE">
              <w:rPr>
                <w:rFonts w:ascii="Arial" w:eastAsia="Times New Roman" w:hAnsi="Arial" w:cs="Arial"/>
                <w:color w:val="000000"/>
                <w:sz w:val="20"/>
                <w:szCs w:val="20"/>
                <w:lang w:eastAsia="es-CO"/>
              </w:rPr>
              <w:t xml:space="preserve">teniendo en cuenta la </w:t>
            </w:r>
            <w:r>
              <w:rPr>
                <w:rFonts w:ascii="Arial" w:eastAsia="Times New Roman" w:hAnsi="Arial" w:cs="Arial"/>
                <w:color w:val="000000"/>
                <w:sz w:val="20"/>
                <w:szCs w:val="20"/>
                <w:lang w:eastAsia="es-CO"/>
              </w:rPr>
              <w:t xml:space="preserve"> </w:t>
            </w:r>
            <w:r w:rsidR="002C26FE" w:rsidRPr="002C26FE">
              <w:rPr>
                <w:rFonts w:ascii="Arial" w:eastAsia="Times New Roman" w:hAnsi="Arial" w:cs="Arial"/>
                <w:color w:val="000000"/>
                <w:sz w:val="20"/>
                <w:szCs w:val="20"/>
                <w:lang w:eastAsia="es-CO"/>
              </w:rPr>
              <w:t xml:space="preserve">implementación del ERP </w:t>
            </w:r>
            <w:r w:rsidR="009824B7">
              <w:rPr>
                <w:rFonts w:ascii="Arial" w:eastAsia="Times New Roman" w:hAnsi="Arial" w:cs="Arial"/>
                <w:color w:val="000000"/>
                <w:sz w:val="20"/>
                <w:szCs w:val="20"/>
                <w:lang w:eastAsia="es-CO"/>
              </w:rPr>
              <w:t>en el sentido que se recomienda revisar los que se encuentran en ejecución o uso.</w:t>
            </w:r>
            <w:r w:rsidR="002C26FE" w:rsidRPr="002C26FE">
              <w:rPr>
                <w:rFonts w:ascii="Arial" w:eastAsia="Times New Roman" w:hAnsi="Arial" w:cs="Arial"/>
                <w:color w:val="000000"/>
                <w:sz w:val="20"/>
                <w:szCs w:val="20"/>
                <w:lang w:eastAsia="es-CO"/>
              </w:rPr>
              <w:br/>
            </w:r>
            <w:r w:rsidR="002C26FE" w:rsidRPr="002C26FE">
              <w:rPr>
                <w:rFonts w:ascii="Arial" w:eastAsia="Times New Roman" w:hAnsi="Arial" w:cs="Arial"/>
                <w:color w:val="000000"/>
                <w:sz w:val="20"/>
                <w:szCs w:val="20"/>
                <w:lang w:eastAsia="es-CO"/>
              </w:rPr>
              <w:br/>
            </w:r>
            <w:r w:rsidR="002C26FE" w:rsidRPr="002C26FE">
              <w:rPr>
                <w:rFonts w:ascii="Arial" w:eastAsia="Times New Roman" w:hAnsi="Arial" w:cs="Arial"/>
                <w:color w:val="000000"/>
                <w:sz w:val="20"/>
                <w:szCs w:val="20"/>
                <w:lang w:eastAsia="es-CO"/>
              </w:rPr>
              <w:lastRenderedPageBreak/>
              <w:t>Lineamiento 14</w:t>
            </w:r>
            <w:r w:rsidR="002C26FE" w:rsidRPr="002C26FE">
              <w:rPr>
                <w:rFonts w:ascii="Arial" w:eastAsia="Times New Roman" w:hAnsi="Arial" w:cs="Arial"/>
                <w:color w:val="000000"/>
                <w:sz w:val="20"/>
                <w:szCs w:val="20"/>
                <w:lang w:eastAsia="es-CO"/>
              </w:rPr>
              <w:br/>
            </w:r>
          </w:p>
          <w:p w14:paraId="1DDD1F5C" w14:textId="77777777" w:rsidR="000D217F" w:rsidRDefault="002C26FE" w:rsidP="000D217F">
            <w:pPr>
              <w:spacing w:after="24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t>Fortalezas</w:t>
            </w:r>
          </w:p>
          <w:p w14:paraId="4B48B7AA" w14:textId="77777777" w:rsidR="000D217F" w:rsidRDefault="000D217F" w:rsidP="000D217F">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C26FE" w:rsidRPr="002C26FE">
              <w:rPr>
                <w:rFonts w:ascii="Arial" w:eastAsia="Times New Roman" w:hAnsi="Arial" w:cs="Arial"/>
                <w:color w:val="000000"/>
                <w:sz w:val="20"/>
                <w:szCs w:val="20"/>
                <w:lang w:eastAsia="es-CO"/>
              </w:rPr>
              <w:t xml:space="preserve">La Alta dirección divulga el plan estratégico institucional, plan estratégico de tecnologías de la información-PETI, plan de acción anual, y otros planes articulados con la planeación </w:t>
            </w:r>
            <w:r w:rsidRPr="002C26FE">
              <w:rPr>
                <w:rFonts w:ascii="Arial" w:eastAsia="Times New Roman" w:hAnsi="Arial" w:cs="Arial"/>
                <w:color w:val="000000"/>
                <w:sz w:val="20"/>
                <w:szCs w:val="20"/>
                <w:lang w:eastAsia="es-CO"/>
              </w:rPr>
              <w:t>estratégica</w:t>
            </w:r>
            <w:r w:rsidR="002C26FE" w:rsidRPr="002C26FE">
              <w:rPr>
                <w:rFonts w:ascii="Arial" w:eastAsia="Times New Roman" w:hAnsi="Arial" w:cs="Arial"/>
                <w:color w:val="000000"/>
                <w:sz w:val="20"/>
                <w:szCs w:val="20"/>
                <w:lang w:eastAsia="es-CO"/>
              </w:rPr>
              <w:t xml:space="preserve"> por vigencia, los cuales se encuentran publicados en la sección de transparencia de la web institucional.</w:t>
            </w:r>
          </w:p>
          <w:p w14:paraId="5CD8F66D" w14:textId="77777777" w:rsidR="000D217F" w:rsidRDefault="000D217F" w:rsidP="000D217F">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C26FE" w:rsidRPr="002C26FE">
              <w:rPr>
                <w:rFonts w:ascii="Arial" w:eastAsia="Times New Roman" w:hAnsi="Arial" w:cs="Arial"/>
                <w:color w:val="000000"/>
                <w:sz w:val="20"/>
                <w:szCs w:val="20"/>
                <w:lang w:eastAsia="es-CO"/>
              </w:rPr>
              <w:t xml:space="preserve">La Empresa tiene definidas, documentadas y divulgadas las políticas, medios y canales de comunicación para la comunicación interna  incluido el registro y tramite de PQRDSF y denuncia anónima </w:t>
            </w:r>
            <w:r w:rsidR="002C26FE" w:rsidRPr="002C26FE">
              <w:rPr>
                <w:rFonts w:ascii="Arial" w:eastAsia="Times New Roman" w:hAnsi="Arial" w:cs="Arial"/>
                <w:color w:val="000000"/>
                <w:sz w:val="20"/>
                <w:szCs w:val="20"/>
                <w:lang w:eastAsia="es-CO"/>
              </w:rPr>
              <w:br/>
            </w:r>
            <w:r w:rsidR="002C26FE" w:rsidRPr="002C26FE">
              <w:rPr>
                <w:rFonts w:ascii="Arial" w:eastAsia="Times New Roman" w:hAnsi="Arial" w:cs="Arial"/>
                <w:color w:val="000000"/>
                <w:sz w:val="20"/>
                <w:szCs w:val="20"/>
                <w:lang w:eastAsia="es-CO"/>
              </w:rPr>
              <w:br/>
              <w:t>Lineamiento 15</w:t>
            </w:r>
            <w:r w:rsidR="002C26FE" w:rsidRPr="002C26FE">
              <w:rPr>
                <w:rFonts w:ascii="Arial" w:eastAsia="Times New Roman" w:hAnsi="Arial" w:cs="Arial"/>
                <w:color w:val="000000"/>
                <w:sz w:val="20"/>
                <w:szCs w:val="20"/>
                <w:lang w:eastAsia="es-CO"/>
              </w:rPr>
              <w:br/>
            </w:r>
          </w:p>
          <w:p w14:paraId="31DD53E4" w14:textId="77777777" w:rsidR="000D217F" w:rsidRDefault="000D217F" w:rsidP="000D217F">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Fortalezas</w:t>
            </w:r>
          </w:p>
          <w:p w14:paraId="4D728758" w14:textId="77777777" w:rsidR="000D217F" w:rsidRDefault="000D217F" w:rsidP="000D217F">
            <w:pPr>
              <w:spacing w:after="24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br/>
              <w:t>-</w:t>
            </w:r>
            <w:r w:rsidR="002C26FE" w:rsidRPr="002C26FE">
              <w:rPr>
                <w:rFonts w:ascii="Arial" w:eastAsia="Times New Roman" w:hAnsi="Arial" w:cs="Arial"/>
                <w:color w:val="000000"/>
                <w:sz w:val="20"/>
                <w:szCs w:val="20"/>
                <w:lang w:eastAsia="es-CO"/>
              </w:rPr>
              <w:t>La Empresa tiene definidas, documentadas y divulgadas las políticas, medios y canales de comunicación para la comunicación externa  incluido el registro y tramite</w:t>
            </w:r>
            <w:r>
              <w:rPr>
                <w:rFonts w:ascii="Arial" w:eastAsia="Times New Roman" w:hAnsi="Arial" w:cs="Arial"/>
                <w:color w:val="000000"/>
                <w:sz w:val="20"/>
                <w:szCs w:val="20"/>
                <w:lang w:eastAsia="es-CO"/>
              </w:rPr>
              <w:t xml:space="preserve"> de PQRDSF y denuncia anónima </w:t>
            </w:r>
            <w:r>
              <w:rPr>
                <w:rFonts w:ascii="Arial" w:eastAsia="Times New Roman" w:hAnsi="Arial" w:cs="Arial"/>
                <w:color w:val="000000"/>
                <w:sz w:val="20"/>
                <w:szCs w:val="20"/>
                <w:lang w:eastAsia="es-CO"/>
              </w:rPr>
              <w:br/>
              <w:t>-</w:t>
            </w:r>
            <w:r w:rsidR="002C26FE" w:rsidRPr="002C26FE">
              <w:rPr>
                <w:rFonts w:ascii="Arial" w:eastAsia="Times New Roman" w:hAnsi="Arial" w:cs="Arial"/>
                <w:color w:val="000000"/>
                <w:sz w:val="20"/>
                <w:szCs w:val="20"/>
                <w:lang w:eastAsia="es-CO"/>
              </w:rPr>
              <w:t xml:space="preserve">Se evalúa el uso de los canales de comunicación mediante informe </w:t>
            </w:r>
            <w:r w:rsidRPr="002C26FE">
              <w:rPr>
                <w:rFonts w:ascii="Arial" w:eastAsia="Times New Roman" w:hAnsi="Arial" w:cs="Arial"/>
                <w:color w:val="000000"/>
                <w:sz w:val="20"/>
                <w:szCs w:val="20"/>
                <w:lang w:eastAsia="es-CO"/>
              </w:rPr>
              <w:t>estadístico</w:t>
            </w:r>
            <w:r>
              <w:rPr>
                <w:rFonts w:ascii="Arial" w:eastAsia="Times New Roman" w:hAnsi="Arial" w:cs="Arial"/>
                <w:color w:val="000000"/>
                <w:sz w:val="20"/>
                <w:szCs w:val="20"/>
                <w:lang w:eastAsia="es-CO"/>
              </w:rPr>
              <w:br/>
              <w:t>-</w:t>
            </w:r>
            <w:r w:rsidR="002C26FE" w:rsidRPr="002C26FE">
              <w:rPr>
                <w:rFonts w:ascii="Arial" w:eastAsia="Times New Roman" w:hAnsi="Arial" w:cs="Arial"/>
                <w:color w:val="000000"/>
                <w:sz w:val="20"/>
                <w:szCs w:val="20"/>
                <w:lang w:eastAsia="es-CO"/>
              </w:rPr>
              <w:t>Se realizó la encuesta de satisfacción para  primer semestre 2024, se analizan y se divulgan los resultados para toma de acciones, la encuesta segundo semestre 2024 se encuentra en ejecución</w:t>
            </w:r>
            <w:r w:rsidR="002C26FE" w:rsidRPr="002C26FE">
              <w:rPr>
                <w:rFonts w:ascii="Arial" w:eastAsia="Times New Roman" w:hAnsi="Arial" w:cs="Arial"/>
                <w:color w:val="000000"/>
                <w:sz w:val="20"/>
                <w:szCs w:val="20"/>
                <w:lang w:eastAsia="es-CO"/>
              </w:rPr>
              <w:br/>
            </w:r>
            <w:r w:rsidR="002C26FE" w:rsidRPr="002C26FE">
              <w:rPr>
                <w:rFonts w:ascii="Arial" w:eastAsia="Times New Roman" w:hAnsi="Arial" w:cs="Arial"/>
                <w:color w:val="000000"/>
                <w:sz w:val="20"/>
                <w:szCs w:val="20"/>
                <w:lang w:eastAsia="es-CO"/>
              </w:rPr>
              <w:br/>
              <w:t>Debilidades</w:t>
            </w:r>
          </w:p>
          <w:p w14:paraId="109853C1" w14:textId="12BF3C21" w:rsidR="002C26FE" w:rsidRPr="002C26FE" w:rsidRDefault="002C26FE" w:rsidP="000D217F">
            <w:pPr>
              <w:spacing w:after="240" w:line="240" w:lineRule="auto"/>
              <w:rPr>
                <w:rFonts w:ascii="Arial" w:eastAsia="Times New Roman" w:hAnsi="Arial" w:cs="Arial"/>
                <w:color w:val="000000"/>
                <w:sz w:val="20"/>
                <w:szCs w:val="20"/>
                <w:lang w:eastAsia="es-CO"/>
              </w:rPr>
            </w:pPr>
            <w:r w:rsidRPr="002C26FE">
              <w:rPr>
                <w:rFonts w:ascii="Arial" w:eastAsia="Times New Roman" w:hAnsi="Arial" w:cs="Arial"/>
                <w:color w:val="000000"/>
                <w:sz w:val="20"/>
                <w:szCs w:val="20"/>
                <w:lang w:eastAsia="es-CO"/>
              </w:rPr>
              <w:br/>
              <w:t xml:space="preserve">*En el informe de seguimiento PQRDSF se identifica que no se alcanza un 100% </w:t>
            </w:r>
            <w:r w:rsidRPr="002C26FE">
              <w:rPr>
                <w:rFonts w:ascii="Arial" w:eastAsia="Times New Roman" w:hAnsi="Arial" w:cs="Arial"/>
                <w:color w:val="000000"/>
                <w:sz w:val="20"/>
                <w:szCs w:val="20"/>
                <w:lang w:eastAsia="es-CO"/>
              </w:rPr>
              <w:lastRenderedPageBreak/>
              <w:t xml:space="preserve">de oportunidad en el trámite y respuesta de las registros de PQRS </w:t>
            </w:r>
          </w:p>
        </w:tc>
        <w:tc>
          <w:tcPr>
            <w:tcW w:w="0" w:type="auto"/>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ED1C697" w14:textId="77777777" w:rsidR="002C26FE" w:rsidRPr="002C26FE" w:rsidRDefault="002C26FE" w:rsidP="002C26FE">
            <w:pPr>
              <w:spacing w:after="0" w:line="240" w:lineRule="auto"/>
              <w:jc w:val="center"/>
              <w:rPr>
                <w:rFonts w:ascii="Arial" w:eastAsia="Times New Roman" w:hAnsi="Arial" w:cs="Arial"/>
                <w:b/>
                <w:bCs/>
                <w:color w:val="000000"/>
                <w:sz w:val="20"/>
                <w:szCs w:val="20"/>
                <w:lang w:eastAsia="es-CO"/>
              </w:rPr>
            </w:pPr>
            <w:r w:rsidRPr="002C26FE">
              <w:rPr>
                <w:rFonts w:ascii="Arial" w:eastAsia="Times New Roman" w:hAnsi="Arial" w:cs="Arial"/>
                <w:b/>
                <w:bCs/>
                <w:color w:val="000000"/>
                <w:sz w:val="20"/>
                <w:szCs w:val="20"/>
                <w:lang w:eastAsia="es-CO"/>
              </w:rPr>
              <w:lastRenderedPageBreak/>
              <w:t>100%</w:t>
            </w:r>
          </w:p>
        </w:tc>
      </w:tr>
    </w:tbl>
    <w:p w14:paraId="075BB16A" w14:textId="77777777" w:rsidR="002C26FE" w:rsidRDefault="002C26FE" w:rsidP="004F6F3D">
      <w:pPr>
        <w:spacing w:after="0"/>
        <w:ind w:left="-567"/>
        <w:rPr>
          <w:rFonts w:ascii="Arial" w:eastAsia="Calibri" w:hAnsi="Arial" w:cs="Arial"/>
          <w:color w:val="000000" w:themeColor="text1"/>
          <w:sz w:val="20"/>
          <w:szCs w:val="20"/>
          <w:lang w:eastAsia="es-CO"/>
        </w:rPr>
      </w:pPr>
    </w:p>
    <w:p w14:paraId="3BFB9C99" w14:textId="35AC0CE0" w:rsidR="002C26FE" w:rsidRDefault="002C26FE" w:rsidP="004F6F3D">
      <w:pPr>
        <w:spacing w:after="0"/>
        <w:ind w:left="-567"/>
        <w:rPr>
          <w:rFonts w:ascii="Arial" w:eastAsia="Calibri" w:hAnsi="Arial" w:cs="Arial"/>
          <w:color w:val="000000" w:themeColor="text1"/>
          <w:sz w:val="20"/>
          <w:szCs w:val="20"/>
          <w:lang w:eastAsia="es-CO"/>
        </w:rPr>
      </w:pPr>
    </w:p>
    <w:tbl>
      <w:tblPr>
        <w:tblW w:w="0" w:type="auto"/>
        <w:tblInd w:w="-5" w:type="dxa"/>
        <w:tblCellMar>
          <w:left w:w="70" w:type="dxa"/>
          <w:right w:w="70" w:type="dxa"/>
        </w:tblCellMar>
        <w:tblLook w:val="04A0" w:firstRow="1" w:lastRow="0" w:firstColumn="1" w:lastColumn="0" w:noHBand="0" w:noVBand="1"/>
      </w:tblPr>
      <w:tblGrid>
        <w:gridCol w:w="1363"/>
        <w:gridCol w:w="1474"/>
        <w:gridCol w:w="4639"/>
        <w:gridCol w:w="1635"/>
      </w:tblGrid>
      <w:tr w:rsidR="000D217F" w:rsidRPr="000D217F" w14:paraId="1FCFA1D3" w14:textId="77777777" w:rsidTr="004126BD">
        <w:trPr>
          <w:trHeight w:val="2055"/>
        </w:trPr>
        <w:tc>
          <w:tcPr>
            <w:tcW w:w="0" w:type="auto"/>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10E5A3BE" w14:textId="77777777" w:rsidR="000D217F" w:rsidRPr="000D217F" w:rsidRDefault="000D217F" w:rsidP="000D217F">
            <w:pPr>
              <w:spacing w:after="0" w:line="240" w:lineRule="auto"/>
              <w:jc w:val="center"/>
              <w:rPr>
                <w:rFonts w:ascii="Arial" w:eastAsia="Times New Roman" w:hAnsi="Arial" w:cs="Arial"/>
                <w:b/>
                <w:bCs/>
                <w:color w:val="FFFFFF"/>
                <w:sz w:val="20"/>
                <w:szCs w:val="20"/>
                <w:lang w:eastAsia="es-CO"/>
              </w:rPr>
            </w:pPr>
            <w:r w:rsidRPr="000D217F">
              <w:rPr>
                <w:rFonts w:ascii="Arial" w:eastAsia="Times New Roman" w:hAnsi="Arial" w:cs="Arial"/>
                <w:b/>
                <w:bCs/>
                <w:color w:val="FFFFFF"/>
                <w:sz w:val="20"/>
                <w:szCs w:val="20"/>
                <w:lang w:eastAsia="es-CO"/>
              </w:rPr>
              <w:t>Componente</w:t>
            </w:r>
          </w:p>
        </w:tc>
        <w:tc>
          <w:tcPr>
            <w:tcW w:w="1474" w:type="dxa"/>
            <w:tcBorders>
              <w:top w:val="single" w:sz="4" w:space="0" w:color="81829A"/>
              <w:left w:val="single" w:sz="4" w:space="0" w:color="81829A"/>
              <w:bottom w:val="single" w:sz="4" w:space="0" w:color="81829A"/>
              <w:right w:val="single" w:sz="4" w:space="0" w:color="81829A"/>
            </w:tcBorders>
            <w:shd w:val="clear" w:color="000000" w:fill="366092"/>
            <w:vAlign w:val="center"/>
            <w:hideMark/>
          </w:tcPr>
          <w:p w14:paraId="54C776FB" w14:textId="77777777" w:rsidR="000D217F" w:rsidRPr="000D217F" w:rsidRDefault="000D217F" w:rsidP="000D217F">
            <w:pPr>
              <w:spacing w:after="0" w:line="240" w:lineRule="auto"/>
              <w:jc w:val="center"/>
              <w:rPr>
                <w:rFonts w:ascii="Arial" w:eastAsia="Times New Roman" w:hAnsi="Arial" w:cs="Arial"/>
                <w:b/>
                <w:bCs/>
                <w:color w:val="FFFFFF"/>
                <w:sz w:val="20"/>
                <w:szCs w:val="20"/>
                <w:lang w:eastAsia="es-CO"/>
              </w:rPr>
            </w:pPr>
            <w:r w:rsidRPr="000D217F">
              <w:rPr>
                <w:rFonts w:ascii="Arial" w:eastAsia="Times New Roman" w:hAnsi="Arial" w:cs="Arial"/>
                <w:b/>
                <w:bCs/>
                <w:color w:val="FFFFFF"/>
                <w:sz w:val="20"/>
                <w:szCs w:val="20"/>
                <w:lang w:eastAsia="es-CO"/>
              </w:rPr>
              <w:t>Nivel de Cumplimiento componente</w:t>
            </w:r>
          </w:p>
        </w:tc>
        <w:tc>
          <w:tcPr>
            <w:tcW w:w="4639"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032C558D" w14:textId="77777777" w:rsidR="000D217F" w:rsidRPr="000D217F" w:rsidRDefault="000D217F" w:rsidP="000D217F">
            <w:pPr>
              <w:spacing w:after="0" w:line="240" w:lineRule="auto"/>
              <w:jc w:val="center"/>
              <w:rPr>
                <w:rFonts w:ascii="Arial" w:eastAsia="Times New Roman" w:hAnsi="Arial" w:cs="Arial"/>
                <w:b/>
                <w:bCs/>
                <w:color w:val="FFFFFF"/>
                <w:sz w:val="20"/>
                <w:szCs w:val="20"/>
                <w:lang w:eastAsia="es-CO"/>
              </w:rPr>
            </w:pPr>
            <w:r w:rsidRPr="000D217F">
              <w:rPr>
                <w:rFonts w:ascii="Arial" w:eastAsia="Times New Roman" w:hAnsi="Arial" w:cs="Arial"/>
                <w:b/>
                <w:bCs/>
                <w:color w:val="FFFFFF"/>
                <w:sz w:val="20"/>
                <w:szCs w:val="20"/>
                <w:u w:val="single"/>
                <w:lang w:eastAsia="es-CO"/>
              </w:rPr>
              <w:t xml:space="preserve"> Estado actual:</w:t>
            </w:r>
            <w:r w:rsidRPr="000D217F">
              <w:rPr>
                <w:rFonts w:ascii="Arial" w:eastAsia="Times New Roman" w:hAnsi="Arial" w:cs="Arial"/>
                <w:b/>
                <w:bCs/>
                <w:color w:val="FFFFFF"/>
                <w:sz w:val="20"/>
                <w:szCs w:val="20"/>
                <w:lang w:eastAsia="es-CO"/>
              </w:rPr>
              <w:t xml:space="preserve"> </w:t>
            </w:r>
            <w:proofErr w:type="spellStart"/>
            <w:r w:rsidRPr="000D217F">
              <w:rPr>
                <w:rFonts w:ascii="Arial" w:eastAsia="Times New Roman" w:hAnsi="Arial" w:cs="Arial"/>
                <w:b/>
                <w:bCs/>
                <w:color w:val="FFFFFF"/>
                <w:sz w:val="20"/>
                <w:szCs w:val="20"/>
                <w:lang w:eastAsia="es-CO"/>
              </w:rPr>
              <w:t>Explicacion</w:t>
            </w:r>
            <w:proofErr w:type="spellEnd"/>
            <w:r w:rsidRPr="000D217F">
              <w:rPr>
                <w:rFonts w:ascii="Arial" w:eastAsia="Times New Roman" w:hAnsi="Arial" w:cs="Arial"/>
                <w:b/>
                <w:bCs/>
                <w:color w:val="FFFFFF"/>
                <w:sz w:val="20"/>
                <w:szCs w:val="20"/>
                <w:lang w:eastAsia="es-CO"/>
              </w:rPr>
              <w:t xml:space="preserve"> de las Debilidades y/o Fortalezas</w:t>
            </w:r>
          </w:p>
        </w:tc>
        <w:tc>
          <w:tcPr>
            <w:tcW w:w="0" w:type="auto"/>
            <w:tcBorders>
              <w:top w:val="single" w:sz="8" w:space="0" w:color="auto"/>
              <w:left w:val="single" w:sz="8" w:space="0" w:color="auto"/>
              <w:bottom w:val="nil"/>
              <w:right w:val="single" w:sz="8" w:space="0" w:color="auto"/>
            </w:tcBorders>
            <w:shd w:val="clear" w:color="000000" w:fill="538DD5"/>
            <w:vAlign w:val="center"/>
            <w:hideMark/>
          </w:tcPr>
          <w:p w14:paraId="56DAB7F2" w14:textId="77777777" w:rsidR="000D217F" w:rsidRPr="000D217F" w:rsidRDefault="000D217F" w:rsidP="000D217F">
            <w:pPr>
              <w:spacing w:after="0" w:line="240" w:lineRule="auto"/>
              <w:jc w:val="center"/>
              <w:rPr>
                <w:rFonts w:ascii="Arial" w:eastAsia="Times New Roman" w:hAnsi="Arial" w:cs="Arial"/>
                <w:b/>
                <w:bCs/>
                <w:color w:val="FFFFFF"/>
                <w:sz w:val="20"/>
                <w:szCs w:val="20"/>
                <w:lang w:eastAsia="es-CO"/>
              </w:rPr>
            </w:pPr>
            <w:r w:rsidRPr="000D217F">
              <w:rPr>
                <w:rFonts w:ascii="Arial" w:eastAsia="Times New Roman" w:hAnsi="Arial" w:cs="Arial"/>
                <w:b/>
                <w:bCs/>
                <w:color w:val="FFFFFF"/>
                <w:sz w:val="20"/>
                <w:szCs w:val="20"/>
                <w:lang w:eastAsia="es-CO"/>
              </w:rPr>
              <w:t>Nivel de Cumplimiento componente presentado en el informe anterior</w:t>
            </w:r>
          </w:p>
        </w:tc>
      </w:tr>
      <w:tr w:rsidR="000D217F" w:rsidRPr="000D217F" w14:paraId="79D96211" w14:textId="77777777" w:rsidTr="004126BD">
        <w:trPr>
          <w:trHeight w:val="1517"/>
        </w:trPr>
        <w:tc>
          <w:tcPr>
            <w:tcW w:w="0" w:type="auto"/>
            <w:tcBorders>
              <w:top w:val="single" w:sz="4" w:space="0" w:color="auto"/>
              <w:left w:val="single" w:sz="4" w:space="0" w:color="auto"/>
              <w:bottom w:val="single" w:sz="4" w:space="0" w:color="auto"/>
              <w:right w:val="single" w:sz="4" w:space="0" w:color="auto"/>
            </w:tcBorders>
            <w:shd w:val="clear" w:color="000000" w:fill="4F6228"/>
            <w:vAlign w:val="center"/>
            <w:hideMark/>
          </w:tcPr>
          <w:p w14:paraId="329AFE9F" w14:textId="77777777" w:rsidR="000D217F" w:rsidRPr="000D217F" w:rsidRDefault="000D217F" w:rsidP="000D217F">
            <w:pPr>
              <w:spacing w:after="0" w:line="240" w:lineRule="auto"/>
              <w:jc w:val="center"/>
              <w:rPr>
                <w:rFonts w:ascii="Arial" w:eastAsia="Times New Roman" w:hAnsi="Arial" w:cs="Arial"/>
                <w:b/>
                <w:bCs/>
                <w:color w:val="FFFFFF"/>
                <w:sz w:val="20"/>
                <w:szCs w:val="20"/>
                <w:lang w:eastAsia="es-CO"/>
              </w:rPr>
            </w:pPr>
            <w:r w:rsidRPr="000D217F">
              <w:rPr>
                <w:rFonts w:ascii="Arial" w:eastAsia="Times New Roman" w:hAnsi="Arial" w:cs="Arial"/>
                <w:b/>
                <w:bCs/>
                <w:color w:val="FFFFFF"/>
                <w:sz w:val="20"/>
                <w:szCs w:val="20"/>
                <w:lang w:eastAsia="es-CO"/>
              </w:rPr>
              <w:t xml:space="preserve">Monitoreo </w:t>
            </w:r>
          </w:p>
        </w:tc>
        <w:tc>
          <w:tcPr>
            <w:tcW w:w="147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F26DDA5" w14:textId="77777777" w:rsidR="000D217F" w:rsidRPr="000D217F" w:rsidRDefault="000D217F" w:rsidP="000D217F">
            <w:pPr>
              <w:spacing w:after="0" w:line="240" w:lineRule="auto"/>
              <w:jc w:val="center"/>
              <w:rPr>
                <w:rFonts w:ascii="Arial" w:eastAsia="Times New Roman" w:hAnsi="Arial" w:cs="Arial"/>
                <w:b/>
                <w:bCs/>
                <w:color w:val="000000"/>
                <w:sz w:val="20"/>
                <w:szCs w:val="20"/>
                <w:lang w:eastAsia="es-CO"/>
              </w:rPr>
            </w:pPr>
            <w:r w:rsidRPr="000D217F">
              <w:rPr>
                <w:rFonts w:ascii="Arial" w:eastAsia="Times New Roman" w:hAnsi="Arial" w:cs="Arial"/>
                <w:b/>
                <w:bCs/>
                <w:color w:val="000000"/>
                <w:sz w:val="20"/>
                <w:szCs w:val="20"/>
                <w:lang w:eastAsia="es-CO"/>
              </w:rPr>
              <w:t>88%</w:t>
            </w:r>
          </w:p>
        </w:tc>
        <w:tc>
          <w:tcPr>
            <w:tcW w:w="4639" w:type="dxa"/>
            <w:tcBorders>
              <w:top w:val="nil"/>
              <w:left w:val="single" w:sz="8" w:space="0" w:color="auto"/>
              <w:bottom w:val="single" w:sz="4" w:space="0" w:color="auto"/>
              <w:right w:val="single" w:sz="8" w:space="0" w:color="auto"/>
            </w:tcBorders>
            <w:shd w:val="clear" w:color="auto" w:fill="auto"/>
            <w:vAlign w:val="center"/>
            <w:hideMark/>
          </w:tcPr>
          <w:p w14:paraId="5153934F" w14:textId="77777777" w:rsidR="000D217F" w:rsidRDefault="000D217F" w:rsidP="000D217F">
            <w:pPr>
              <w:spacing w:after="0" w:line="240" w:lineRule="auto"/>
              <w:rPr>
                <w:rFonts w:ascii="Arial" w:eastAsia="Times New Roman" w:hAnsi="Arial" w:cs="Arial"/>
                <w:color w:val="000000"/>
                <w:sz w:val="20"/>
                <w:szCs w:val="20"/>
                <w:lang w:eastAsia="es-CO"/>
              </w:rPr>
            </w:pPr>
            <w:r w:rsidRPr="000D217F">
              <w:rPr>
                <w:rFonts w:ascii="Arial" w:eastAsia="Times New Roman" w:hAnsi="Arial" w:cs="Arial"/>
                <w:b/>
                <w:bCs/>
                <w:color w:val="000000"/>
                <w:sz w:val="20"/>
                <w:szCs w:val="20"/>
                <w:lang w:eastAsia="es-CO"/>
              </w:rPr>
              <w:t xml:space="preserve">Lineamiento 16 </w:t>
            </w:r>
            <w:r w:rsidRPr="000D217F">
              <w:rPr>
                <w:rFonts w:ascii="Arial" w:eastAsia="Times New Roman" w:hAnsi="Arial" w:cs="Arial"/>
                <w:b/>
                <w:bCs/>
                <w:color w:val="000000"/>
                <w:sz w:val="20"/>
                <w:szCs w:val="20"/>
                <w:lang w:eastAsia="es-CO"/>
              </w:rPr>
              <w:br/>
            </w:r>
            <w:r w:rsidRPr="000D217F">
              <w:rPr>
                <w:rFonts w:ascii="Arial" w:eastAsia="Times New Roman" w:hAnsi="Arial" w:cs="Arial"/>
                <w:color w:val="000000"/>
                <w:sz w:val="20"/>
                <w:szCs w:val="20"/>
                <w:lang w:eastAsia="es-CO"/>
              </w:rPr>
              <w:br/>
            </w:r>
            <w:r w:rsidRPr="000D217F">
              <w:rPr>
                <w:rFonts w:ascii="Arial" w:eastAsia="Times New Roman" w:hAnsi="Arial" w:cs="Arial"/>
                <w:b/>
                <w:bCs/>
                <w:color w:val="000000"/>
                <w:sz w:val="20"/>
                <w:szCs w:val="20"/>
                <w:lang w:eastAsia="es-CO"/>
              </w:rPr>
              <w:t>Fortalezas</w:t>
            </w:r>
            <w:r w:rsidRPr="000D217F">
              <w:rPr>
                <w:rFonts w:ascii="Arial" w:eastAsia="Times New Roman" w:hAnsi="Arial" w:cs="Arial"/>
                <w:b/>
                <w:bCs/>
                <w:color w:val="000000"/>
                <w:sz w:val="20"/>
                <w:szCs w:val="20"/>
                <w:lang w:eastAsia="es-CO"/>
              </w:rPr>
              <w:br/>
            </w: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La Asesoría de Control Interno reportó el Plan Anual de Auditoría 2024 aprobado el 15/12/2023 por la Junta Directiva Enterritorio, al corte del 31 de diciembre de 2024 presentó una ejecución del 97%</w:t>
            </w:r>
          </w:p>
          <w:p w14:paraId="3E15085B" w14:textId="77777777" w:rsidR="000D217F" w:rsidRDefault="000D217F" w:rsidP="000D217F">
            <w:pPr>
              <w:spacing w:after="0" w:line="240" w:lineRule="auto"/>
              <w:rPr>
                <w:rFonts w:ascii="Arial" w:eastAsia="Times New Roman" w:hAnsi="Arial" w:cs="Arial"/>
                <w:color w:val="000000"/>
                <w:sz w:val="20"/>
                <w:szCs w:val="20"/>
                <w:lang w:eastAsia="es-CO"/>
              </w:rPr>
            </w:pP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Se realizan monitoreos continuos por parte de direccionam</w:t>
            </w:r>
            <w:r>
              <w:rPr>
                <w:rFonts w:ascii="Arial" w:eastAsia="Times New Roman" w:hAnsi="Arial" w:cs="Arial"/>
                <w:color w:val="000000"/>
                <w:sz w:val="20"/>
                <w:szCs w:val="20"/>
                <w:lang w:eastAsia="es-CO"/>
              </w:rPr>
              <w:t>iento estratégico, riesgos y C</w:t>
            </w:r>
            <w:r w:rsidRPr="000D217F">
              <w:rPr>
                <w:rFonts w:ascii="Arial" w:eastAsia="Times New Roman" w:hAnsi="Arial" w:cs="Arial"/>
                <w:color w:val="000000"/>
                <w:sz w:val="20"/>
                <w:szCs w:val="20"/>
                <w:lang w:eastAsia="es-CO"/>
              </w:rPr>
              <w:t>ompliance –SARLAFT de manera periódica sobre aspectos claves de la organización como; riesgos, planes institucionales y riesgos de soborno.</w:t>
            </w:r>
          </w:p>
          <w:p w14:paraId="4A93A9C5" w14:textId="77777777" w:rsidR="000D217F" w:rsidRDefault="000D217F" w:rsidP="000D217F">
            <w:pPr>
              <w:spacing w:after="0" w:line="240" w:lineRule="auto"/>
              <w:rPr>
                <w:rFonts w:ascii="Arial" w:eastAsia="Times New Roman" w:hAnsi="Arial" w:cs="Arial"/>
                <w:color w:val="000000"/>
                <w:sz w:val="20"/>
                <w:szCs w:val="20"/>
                <w:lang w:eastAsia="es-CO"/>
              </w:rPr>
            </w:pP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 xml:space="preserve">Las auditorías externas al SIG se realizan de manera anual por el organismo certificador; para la vigencia 2024 se desarrolló en el mes de abril. </w:t>
            </w:r>
          </w:p>
          <w:p w14:paraId="73B9FF17" w14:textId="77777777" w:rsidR="000D217F" w:rsidRDefault="000D217F" w:rsidP="000D217F">
            <w:pPr>
              <w:spacing w:after="0" w:line="240" w:lineRule="auto"/>
              <w:rPr>
                <w:rFonts w:ascii="Arial" w:eastAsia="Times New Roman" w:hAnsi="Arial" w:cs="Arial"/>
                <w:b/>
                <w:bCs/>
                <w:color w:val="000000"/>
                <w:sz w:val="20"/>
                <w:szCs w:val="20"/>
                <w:lang w:eastAsia="es-CO"/>
              </w:rPr>
            </w:pP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Asesoría de la ACI asesora la formulación del plan de mejoramiento seguimiento trimestral. De igual forma realiza seguimiento a la implementación de la circular 008 de 2023 con el fin de cumplir con los reque</w:t>
            </w:r>
            <w:r>
              <w:rPr>
                <w:rFonts w:ascii="Arial" w:eastAsia="Times New Roman" w:hAnsi="Arial" w:cs="Arial"/>
                <w:color w:val="000000"/>
                <w:sz w:val="20"/>
                <w:szCs w:val="20"/>
                <w:lang w:eastAsia="es-CO"/>
              </w:rPr>
              <w:t>rimientos de la SuperFinanciera</w:t>
            </w:r>
            <w:r w:rsidRPr="000D217F">
              <w:rPr>
                <w:rFonts w:ascii="Arial" w:eastAsia="Times New Roman" w:hAnsi="Arial" w:cs="Arial"/>
                <w:color w:val="000000"/>
                <w:sz w:val="20"/>
                <w:szCs w:val="20"/>
                <w:lang w:eastAsia="es-CO"/>
              </w:rPr>
              <w:br/>
            </w:r>
            <w:r w:rsidRPr="000D217F">
              <w:rPr>
                <w:rFonts w:ascii="Arial" w:eastAsia="Times New Roman" w:hAnsi="Arial" w:cs="Arial"/>
                <w:color w:val="000000"/>
                <w:sz w:val="20"/>
                <w:szCs w:val="20"/>
                <w:lang w:eastAsia="es-CO"/>
              </w:rPr>
              <w:br/>
            </w:r>
            <w:r w:rsidRPr="000D217F">
              <w:rPr>
                <w:rFonts w:ascii="Arial" w:eastAsia="Times New Roman" w:hAnsi="Arial" w:cs="Arial"/>
                <w:b/>
                <w:bCs/>
                <w:color w:val="000000"/>
                <w:sz w:val="20"/>
                <w:szCs w:val="20"/>
                <w:lang w:eastAsia="es-CO"/>
              </w:rPr>
              <w:t>Debilidades</w:t>
            </w:r>
          </w:p>
          <w:p w14:paraId="2A35026D" w14:textId="55031E9B" w:rsidR="000D217F" w:rsidRDefault="000D217F" w:rsidP="000D217F">
            <w:pPr>
              <w:spacing w:after="0" w:line="240" w:lineRule="auto"/>
              <w:rPr>
                <w:rFonts w:ascii="Arial" w:eastAsia="Times New Roman" w:hAnsi="Arial" w:cs="Arial"/>
                <w:color w:val="000000"/>
                <w:sz w:val="20"/>
                <w:szCs w:val="20"/>
                <w:lang w:eastAsia="es-CO"/>
              </w:rPr>
            </w:pPr>
            <w:r w:rsidRPr="000D217F">
              <w:rPr>
                <w:rFonts w:ascii="Arial" w:eastAsia="Times New Roman" w:hAnsi="Arial" w:cs="Arial"/>
                <w:b/>
                <w:bCs/>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Es importante generar actualizaciones sobre el procedimiento de auditoría interna que permita una evaluación más objetiva y técnica de la efectividad de controles</w:t>
            </w:r>
          </w:p>
          <w:p w14:paraId="0912F5AE" w14:textId="77777777" w:rsidR="000D217F" w:rsidRDefault="000D217F" w:rsidP="000D217F">
            <w:pPr>
              <w:spacing w:after="0" w:line="240" w:lineRule="auto"/>
              <w:rPr>
                <w:rFonts w:ascii="Arial" w:eastAsia="Times New Roman" w:hAnsi="Arial" w:cs="Arial"/>
                <w:color w:val="000000"/>
                <w:sz w:val="20"/>
                <w:szCs w:val="20"/>
                <w:lang w:eastAsia="es-CO"/>
              </w:rPr>
            </w:pPr>
          </w:p>
          <w:p w14:paraId="23FFB5A1" w14:textId="74D2C602" w:rsidR="000D217F" w:rsidRDefault="000D217F" w:rsidP="000D217F">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lastRenderedPageBreak/>
              <w:t>-</w:t>
            </w:r>
            <w:r w:rsidRPr="000D217F">
              <w:rPr>
                <w:rFonts w:ascii="Arial" w:eastAsia="Times New Roman" w:hAnsi="Arial" w:cs="Arial"/>
                <w:color w:val="000000"/>
                <w:sz w:val="20"/>
                <w:szCs w:val="20"/>
                <w:lang w:eastAsia="es-CO"/>
              </w:rPr>
              <w:t>Es importante actualizar el acto administrativo del Comité Institucional de Coordinación de Control Interno para efectuar las sesiones pertinentes</w:t>
            </w:r>
          </w:p>
          <w:p w14:paraId="0C065814" w14:textId="77777777" w:rsidR="000D217F" w:rsidRDefault="000D217F" w:rsidP="000D217F">
            <w:pPr>
              <w:spacing w:after="0" w:line="240" w:lineRule="auto"/>
              <w:rPr>
                <w:rFonts w:ascii="Arial" w:eastAsia="Times New Roman" w:hAnsi="Arial" w:cs="Arial"/>
                <w:color w:val="000000"/>
                <w:sz w:val="20"/>
                <w:szCs w:val="20"/>
                <w:lang w:eastAsia="es-CO"/>
              </w:rPr>
            </w:pPr>
            <w:r w:rsidRPr="000D217F">
              <w:rPr>
                <w:rFonts w:ascii="Arial" w:eastAsia="Times New Roman" w:hAnsi="Arial" w:cs="Arial"/>
                <w:color w:val="000000"/>
                <w:sz w:val="20"/>
                <w:szCs w:val="20"/>
                <w:lang w:eastAsia="es-CO"/>
              </w:rPr>
              <w:br/>
            </w:r>
            <w:r w:rsidRPr="000D217F">
              <w:rPr>
                <w:rFonts w:ascii="Arial" w:eastAsia="Times New Roman" w:hAnsi="Arial" w:cs="Arial"/>
                <w:b/>
                <w:bCs/>
                <w:color w:val="000000"/>
                <w:sz w:val="20"/>
                <w:szCs w:val="20"/>
                <w:lang w:eastAsia="es-CO"/>
              </w:rPr>
              <w:t>Lineamiento 17</w:t>
            </w:r>
            <w:r w:rsidRPr="000D217F">
              <w:rPr>
                <w:rFonts w:ascii="Arial" w:eastAsia="Times New Roman" w:hAnsi="Arial" w:cs="Arial"/>
                <w:b/>
                <w:bCs/>
                <w:color w:val="000000"/>
                <w:sz w:val="20"/>
                <w:szCs w:val="20"/>
                <w:lang w:eastAsia="es-CO"/>
              </w:rPr>
              <w:br/>
            </w:r>
            <w:r w:rsidRPr="000D217F">
              <w:rPr>
                <w:rFonts w:ascii="Arial" w:eastAsia="Times New Roman" w:hAnsi="Arial" w:cs="Arial"/>
                <w:color w:val="000000"/>
                <w:sz w:val="20"/>
                <w:szCs w:val="20"/>
                <w:lang w:eastAsia="es-CO"/>
              </w:rPr>
              <w:br/>
            </w:r>
            <w:r w:rsidRPr="000D217F">
              <w:rPr>
                <w:rFonts w:ascii="Arial" w:eastAsia="Times New Roman" w:hAnsi="Arial" w:cs="Arial"/>
                <w:b/>
                <w:bCs/>
                <w:color w:val="000000"/>
                <w:sz w:val="20"/>
                <w:szCs w:val="20"/>
                <w:lang w:eastAsia="es-CO"/>
              </w:rPr>
              <w:t>Fortalezas</w:t>
            </w:r>
            <w:r w:rsidRPr="000D217F">
              <w:rPr>
                <w:rFonts w:ascii="Arial" w:eastAsia="Times New Roman" w:hAnsi="Arial" w:cs="Arial"/>
                <w:b/>
                <w:bCs/>
                <w:color w:val="000000"/>
                <w:sz w:val="20"/>
                <w:szCs w:val="20"/>
                <w:lang w:eastAsia="es-CO"/>
              </w:rPr>
              <w:br/>
            </w:r>
          </w:p>
          <w:p w14:paraId="2A905689" w14:textId="77777777" w:rsidR="000D217F" w:rsidRDefault="000D217F" w:rsidP="000D217F">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 xml:space="preserve">Los procesos consideran que resultado de las evaluaciones independientes se formulan planes de mejoramiento que la ACI realiza seguimiento de manera continua </w:t>
            </w:r>
            <w:r w:rsidRPr="000D217F">
              <w:rPr>
                <w:rFonts w:ascii="Arial" w:eastAsia="Times New Roman" w:hAnsi="Arial" w:cs="Arial"/>
                <w:color w:val="000000"/>
                <w:sz w:val="20"/>
                <w:szCs w:val="20"/>
                <w:lang w:eastAsia="es-CO"/>
              </w:rPr>
              <w:br/>
            </w: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Se destaca el establecimiento de planes de mejoramiento producto de auditorías externas de sistemas de gestión de calidad y el seguimiento en el segundo semestre por parte de los responsables a las acciones establecidas.</w:t>
            </w:r>
            <w:r w:rsidRPr="000D217F">
              <w:rPr>
                <w:rFonts w:ascii="Arial" w:eastAsia="Times New Roman" w:hAnsi="Arial" w:cs="Arial"/>
                <w:color w:val="000000"/>
                <w:sz w:val="20"/>
                <w:szCs w:val="20"/>
                <w:lang w:eastAsia="es-CO"/>
              </w:rPr>
              <w:br/>
              <w:t>Se destaca el plan de seguimiento al Modelo Integrado de Planeación y de Gestión MIPG de manera periódica teniendo en cuenta la evaluación establecida por el DAFP en el FURAG</w:t>
            </w:r>
            <w:r w:rsidRPr="000D217F">
              <w:rPr>
                <w:rFonts w:ascii="Arial" w:eastAsia="Times New Roman" w:hAnsi="Arial" w:cs="Arial"/>
                <w:color w:val="000000"/>
                <w:sz w:val="20"/>
                <w:szCs w:val="20"/>
                <w:lang w:eastAsia="es-CO"/>
              </w:rPr>
              <w:br/>
            </w: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 xml:space="preserve">Existen lineamientos aplicables en la elaboración de los análisis de riesgos para la contratación derivada y de funcionamiento, se establece la Política para la Gestión de Riesgos de la Contratación Derivada y de Funcionamiento de </w:t>
            </w:r>
            <w:proofErr w:type="spellStart"/>
            <w:r w:rsidRPr="000D217F">
              <w:rPr>
                <w:rFonts w:ascii="Arial" w:eastAsia="Times New Roman" w:hAnsi="Arial" w:cs="Arial"/>
                <w:color w:val="000000"/>
                <w:sz w:val="20"/>
                <w:szCs w:val="20"/>
                <w:lang w:eastAsia="es-CO"/>
              </w:rPr>
              <w:t>ENTerritorio</w:t>
            </w:r>
            <w:proofErr w:type="spellEnd"/>
            <w:r w:rsidRPr="000D217F">
              <w:rPr>
                <w:rFonts w:ascii="Arial" w:eastAsia="Times New Roman" w:hAnsi="Arial" w:cs="Arial"/>
                <w:color w:val="000000"/>
                <w:sz w:val="20"/>
                <w:szCs w:val="20"/>
                <w:lang w:eastAsia="es-CO"/>
              </w:rPr>
              <w:t xml:space="preserve"> S.A</w:t>
            </w:r>
            <w:r w:rsidRPr="000D217F">
              <w:rPr>
                <w:rFonts w:ascii="Arial" w:eastAsia="Times New Roman" w:hAnsi="Arial" w:cs="Arial"/>
                <w:color w:val="000000"/>
                <w:sz w:val="20"/>
                <w:szCs w:val="20"/>
                <w:lang w:eastAsia="es-CO"/>
              </w:rPr>
              <w:br/>
            </w:r>
            <w:r w:rsidRPr="000D217F">
              <w:rPr>
                <w:rFonts w:ascii="Arial" w:eastAsia="Times New Roman" w:hAnsi="Arial" w:cs="Arial"/>
                <w:color w:val="000000"/>
                <w:sz w:val="20"/>
                <w:szCs w:val="20"/>
                <w:lang w:eastAsia="es-CO"/>
              </w:rPr>
              <w:br/>
            </w:r>
            <w:r w:rsidRPr="000D217F">
              <w:rPr>
                <w:rFonts w:ascii="Arial" w:eastAsia="Times New Roman" w:hAnsi="Arial" w:cs="Arial"/>
                <w:b/>
                <w:bCs/>
                <w:color w:val="000000"/>
                <w:sz w:val="20"/>
                <w:szCs w:val="20"/>
                <w:lang w:eastAsia="es-CO"/>
              </w:rPr>
              <w:t>Debilidades</w:t>
            </w:r>
            <w:r w:rsidRPr="000D217F">
              <w:rPr>
                <w:rFonts w:ascii="Arial" w:eastAsia="Times New Roman" w:hAnsi="Arial" w:cs="Arial"/>
                <w:color w:val="000000"/>
                <w:sz w:val="20"/>
                <w:szCs w:val="20"/>
                <w:lang w:eastAsia="es-CO"/>
              </w:rPr>
              <w:t xml:space="preserve"> </w:t>
            </w:r>
            <w:r w:rsidRPr="000D217F">
              <w:rPr>
                <w:rFonts w:ascii="Arial" w:eastAsia="Times New Roman" w:hAnsi="Arial" w:cs="Arial"/>
                <w:color w:val="000000"/>
                <w:sz w:val="20"/>
                <w:szCs w:val="20"/>
                <w:lang w:eastAsia="es-CO"/>
              </w:rPr>
              <w:br/>
            </w: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De acuerdo con el seguimiento de la implementación del Reporte de Deficiencias del Sistema de Control Interno, algunos grupos no han cumplido con la información definida para el segundo semestre</w:t>
            </w:r>
            <w:r w:rsidRPr="000D217F">
              <w:rPr>
                <w:rFonts w:ascii="Arial" w:eastAsia="Times New Roman" w:hAnsi="Arial" w:cs="Arial"/>
                <w:color w:val="000000"/>
                <w:sz w:val="20"/>
                <w:szCs w:val="20"/>
                <w:lang w:eastAsia="es-CO"/>
              </w:rPr>
              <w:br/>
            </w: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Se recomienda establecer planea de acción o de mejoramiento frentes a las desviaciones encontradas en los análisis de PQRSD</w:t>
            </w:r>
          </w:p>
          <w:p w14:paraId="1111F283" w14:textId="183BD041" w:rsidR="000D217F" w:rsidRPr="000D217F" w:rsidRDefault="000D217F" w:rsidP="000D217F">
            <w:pPr>
              <w:spacing w:after="0" w:line="240" w:lineRule="auto"/>
              <w:rPr>
                <w:rFonts w:ascii="Arial" w:eastAsia="Times New Roman" w:hAnsi="Arial" w:cs="Arial"/>
                <w:color w:val="000000"/>
                <w:sz w:val="20"/>
                <w:szCs w:val="20"/>
                <w:lang w:eastAsia="es-CO"/>
              </w:rPr>
            </w:pP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Es recomendable que la ACI documente el procedimiento de seguimiento a planes de mejoramiento internos y externos y de esta manera establezca la efectividad de las acciones de acuerdo a las zonas de riesgo de acuerdo a la Guía de Roles de las Oficinas de Control Interno o quien haga sus veces de 2023</w:t>
            </w:r>
            <w:r w:rsidRPr="000D217F">
              <w:rPr>
                <w:rFonts w:ascii="Arial" w:eastAsia="Times New Roman" w:hAnsi="Arial" w:cs="Arial"/>
                <w:color w:val="000000"/>
                <w:sz w:val="20"/>
                <w:szCs w:val="20"/>
                <w:lang w:eastAsia="es-CO"/>
              </w:rPr>
              <w:br/>
            </w: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 xml:space="preserve">Es importante reportar el resultado de </w:t>
            </w:r>
            <w:r w:rsidRPr="000D217F">
              <w:rPr>
                <w:rFonts w:ascii="Arial" w:eastAsia="Times New Roman" w:hAnsi="Arial" w:cs="Arial"/>
                <w:color w:val="000000"/>
                <w:sz w:val="20"/>
                <w:szCs w:val="20"/>
                <w:lang w:eastAsia="es-CO"/>
              </w:rPr>
              <w:lastRenderedPageBreak/>
              <w:t>seguimientos a planes de mejoramiento internos y externos al Comité de Auditoría, CICCI e instancias pertinentes</w:t>
            </w:r>
            <w:r w:rsidRPr="000D217F">
              <w:rPr>
                <w:rFonts w:ascii="Arial" w:eastAsia="Times New Roman" w:hAnsi="Arial" w:cs="Arial"/>
                <w:color w:val="000000"/>
                <w:sz w:val="20"/>
                <w:szCs w:val="20"/>
                <w:lang w:eastAsia="es-CO"/>
              </w:rPr>
              <w:br/>
            </w:r>
            <w:r w:rsidRPr="000D217F">
              <w:rPr>
                <w:rFonts w:ascii="Arial" w:eastAsia="Times New Roman" w:hAnsi="Arial" w:cs="Arial"/>
                <w:color w:val="000000"/>
                <w:sz w:val="20"/>
                <w:szCs w:val="20"/>
                <w:lang w:eastAsia="es-CO"/>
              </w:rPr>
              <w:br/>
            </w:r>
            <w:r>
              <w:rPr>
                <w:rFonts w:ascii="Arial" w:eastAsia="Times New Roman" w:hAnsi="Arial" w:cs="Arial"/>
                <w:color w:val="000000"/>
                <w:sz w:val="20"/>
                <w:szCs w:val="20"/>
                <w:lang w:eastAsia="es-CO"/>
              </w:rPr>
              <w:t>-</w:t>
            </w:r>
            <w:r w:rsidRPr="000D217F">
              <w:rPr>
                <w:rFonts w:ascii="Arial" w:eastAsia="Times New Roman" w:hAnsi="Arial" w:cs="Arial"/>
                <w:color w:val="000000"/>
                <w:sz w:val="20"/>
                <w:szCs w:val="20"/>
                <w:lang w:eastAsia="es-CO"/>
              </w:rPr>
              <w:t>Fortalecer el reporte de las deficiencias de control interno en las instancias pertinentes por parte de las instancias o procesos.</w:t>
            </w:r>
          </w:p>
        </w:tc>
        <w:tc>
          <w:tcPr>
            <w:tcW w:w="0" w:type="auto"/>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89150E5" w14:textId="77777777" w:rsidR="000D217F" w:rsidRPr="000D217F" w:rsidRDefault="000D217F" w:rsidP="000D217F">
            <w:pPr>
              <w:spacing w:after="0" w:line="240" w:lineRule="auto"/>
              <w:jc w:val="center"/>
              <w:rPr>
                <w:rFonts w:ascii="Arial" w:eastAsia="Times New Roman" w:hAnsi="Arial" w:cs="Arial"/>
                <w:b/>
                <w:bCs/>
                <w:color w:val="000000"/>
                <w:sz w:val="20"/>
                <w:szCs w:val="20"/>
                <w:lang w:eastAsia="es-CO"/>
              </w:rPr>
            </w:pPr>
            <w:r w:rsidRPr="000D217F">
              <w:rPr>
                <w:rFonts w:ascii="Arial" w:eastAsia="Times New Roman" w:hAnsi="Arial" w:cs="Arial"/>
                <w:b/>
                <w:bCs/>
                <w:color w:val="000000"/>
                <w:sz w:val="20"/>
                <w:szCs w:val="20"/>
                <w:lang w:eastAsia="es-CO"/>
              </w:rPr>
              <w:lastRenderedPageBreak/>
              <w:t>100%</w:t>
            </w:r>
          </w:p>
        </w:tc>
      </w:tr>
    </w:tbl>
    <w:p w14:paraId="029CA7B9" w14:textId="77777777" w:rsidR="002C26FE" w:rsidRDefault="002C26FE" w:rsidP="004F6F3D">
      <w:pPr>
        <w:spacing w:after="0"/>
        <w:ind w:left="-567"/>
        <w:rPr>
          <w:rFonts w:ascii="Arial" w:eastAsia="Calibri" w:hAnsi="Arial" w:cs="Arial"/>
          <w:color w:val="000000" w:themeColor="text1"/>
          <w:sz w:val="20"/>
          <w:szCs w:val="20"/>
          <w:lang w:eastAsia="es-CO"/>
        </w:rPr>
      </w:pPr>
    </w:p>
    <w:p w14:paraId="4BE8A1A9" w14:textId="77777777" w:rsidR="000D217F" w:rsidRDefault="000D217F" w:rsidP="000D217F">
      <w:pPr>
        <w:spacing w:line="276" w:lineRule="auto"/>
        <w:jc w:val="both"/>
        <w:rPr>
          <w:rFonts w:ascii="Arial" w:hAnsi="Arial" w:cs="Arial"/>
          <w:b/>
          <w:color w:val="000000" w:themeColor="text1"/>
          <w:sz w:val="20"/>
          <w:szCs w:val="20"/>
        </w:rPr>
      </w:pPr>
    </w:p>
    <w:p w14:paraId="368EB267" w14:textId="77777777" w:rsidR="000D217F" w:rsidRPr="005722AA" w:rsidRDefault="000D217F" w:rsidP="000D217F">
      <w:pPr>
        <w:spacing w:line="276" w:lineRule="auto"/>
        <w:jc w:val="both"/>
        <w:rPr>
          <w:rFonts w:ascii="Arial" w:hAnsi="Arial" w:cs="Arial"/>
          <w:b/>
          <w:color w:val="000000" w:themeColor="text1"/>
          <w:sz w:val="20"/>
          <w:szCs w:val="20"/>
        </w:rPr>
      </w:pPr>
    </w:p>
    <w:p w14:paraId="1B5EE360" w14:textId="77777777" w:rsidR="000D217F" w:rsidRPr="000C419E" w:rsidRDefault="000D217F" w:rsidP="000D217F">
      <w:pPr>
        <w:spacing w:line="276" w:lineRule="auto"/>
        <w:jc w:val="both"/>
        <w:rPr>
          <w:rFonts w:ascii="Arial" w:eastAsia="Calibri" w:hAnsi="Arial" w:cs="Arial"/>
          <w:color w:val="000000" w:themeColor="text1"/>
          <w:sz w:val="20"/>
          <w:szCs w:val="20"/>
          <w:lang w:eastAsia="es-CO"/>
        </w:rPr>
      </w:pPr>
      <w:r w:rsidRPr="000C419E">
        <w:rPr>
          <w:rFonts w:ascii="Arial" w:eastAsia="Calibri" w:hAnsi="Arial" w:cs="Arial"/>
          <w:color w:val="000000" w:themeColor="text1"/>
          <w:sz w:val="20"/>
          <w:szCs w:val="20"/>
          <w:lang w:eastAsia="es-CO"/>
        </w:rPr>
        <w:t>Atentamente,</w:t>
      </w:r>
    </w:p>
    <w:p w14:paraId="22459811" w14:textId="77777777" w:rsidR="000D217F" w:rsidRDefault="000D217F" w:rsidP="000D217F">
      <w:pPr>
        <w:tabs>
          <w:tab w:val="left" w:pos="8325"/>
        </w:tabs>
        <w:rPr>
          <w:rFonts w:ascii="Arial" w:eastAsia="Calibri" w:hAnsi="Arial" w:cs="Arial"/>
          <w:color w:val="000000" w:themeColor="text1"/>
          <w:sz w:val="20"/>
          <w:szCs w:val="20"/>
        </w:rPr>
      </w:pPr>
    </w:p>
    <w:p w14:paraId="62E794DF" w14:textId="77777777" w:rsidR="000D217F" w:rsidRPr="00086480" w:rsidRDefault="000D217F" w:rsidP="000D217F">
      <w:pPr>
        <w:tabs>
          <w:tab w:val="left" w:pos="8325"/>
        </w:tabs>
        <w:rPr>
          <w:rFonts w:ascii="Arial" w:eastAsia="Calibri" w:hAnsi="Arial" w:cs="Arial"/>
          <w:b/>
          <w:color w:val="000000" w:themeColor="text1"/>
          <w:sz w:val="20"/>
          <w:szCs w:val="20"/>
        </w:rPr>
      </w:pPr>
      <w:r w:rsidRPr="00086480">
        <w:rPr>
          <w:rFonts w:ascii="Arial" w:eastAsia="Calibri" w:hAnsi="Arial" w:cs="Arial"/>
          <w:b/>
          <w:color w:val="000000" w:themeColor="text1"/>
          <w:sz w:val="20"/>
          <w:szCs w:val="20"/>
        </w:rPr>
        <w:t>ORLANDO CORREA NÚÑEZ</w:t>
      </w:r>
    </w:p>
    <w:p w14:paraId="694720E7" w14:textId="77777777" w:rsidR="000D217F" w:rsidRDefault="000D217F" w:rsidP="000D217F">
      <w:pPr>
        <w:tabs>
          <w:tab w:val="left" w:pos="8325"/>
        </w:tabs>
        <w:rPr>
          <w:rFonts w:ascii="Arial" w:eastAsia="Calibri" w:hAnsi="Arial" w:cs="Arial"/>
          <w:b/>
          <w:color w:val="000000" w:themeColor="text1"/>
          <w:sz w:val="20"/>
          <w:szCs w:val="20"/>
        </w:rPr>
      </w:pPr>
      <w:r>
        <w:rPr>
          <w:rFonts w:ascii="Arial" w:eastAsia="Calibri" w:hAnsi="Arial" w:cs="Arial"/>
          <w:b/>
          <w:color w:val="000000" w:themeColor="text1"/>
          <w:sz w:val="20"/>
          <w:szCs w:val="20"/>
        </w:rPr>
        <w:t>Asesor con Funciones de Control Interno</w:t>
      </w:r>
    </w:p>
    <w:p w14:paraId="68C61B5A" w14:textId="77777777" w:rsidR="000D217F" w:rsidRPr="005B4CC2" w:rsidRDefault="000D217F" w:rsidP="000D217F">
      <w:pPr>
        <w:tabs>
          <w:tab w:val="left" w:pos="8325"/>
        </w:tabs>
        <w:rPr>
          <w:rFonts w:ascii="Arial" w:eastAsia="Calibri" w:hAnsi="Arial" w:cs="Arial"/>
          <w:b/>
          <w:color w:val="000000" w:themeColor="text1"/>
          <w:sz w:val="18"/>
          <w:szCs w:val="20"/>
        </w:rPr>
      </w:pPr>
      <w:r w:rsidRPr="005B4CC2">
        <w:rPr>
          <w:rFonts w:ascii="Arial" w:eastAsia="Calibri" w:hAnsi="Arial" w:cs="Arial"/>
          <w:color w:val="000000" w:themeColor="text1"/>
          <w:sz w:val="18"/>
          <w:szCs w:val="20"/>
        </w:rPr>
        <w:t>Elaboró</w:t>
      </w:r>
      <w:r>
        <w:rPr>
          <w:rFonts w:ascii="Arial" w:eastAsia="Calibri" w:hAnsi="Arial" w:cs="Arial"/>
          <w:color w:val="000000" w:themeColor="text1"/>
          <w:sz w:val="18"/>
          <w:szCs w:val="20"/>
        </w:rPr>
        <w:t xml:space="preserve">: Adriana Mayerly Pinzón Briceño –Contratista OCI </w:t>
      </w:r>
    </w:p>
    <w:p w14:paraId="131438F2" w14:textId="77777777" w:rsidR="000D217F" w:rsidRPr="00FF19E3" w:rsidRDefault="000D217F" w:rsidP="000D217F">
      <w:pPr>
        <w:pStyle w:val="Textoindependiente"/>
        <w:jc w:val="center"/>
        <w:rPr>
          <w:rFonts w:cs="Arial"/>
          <w:sz w:val="22"/>
          <w:szCs w:val="24"/>
          <w:lang w:val="es-ES"/>
        </w:rPr>
      </w:pPr>
    </w:p>
    <w:p w14:paraId="02D74D4E" w14:textId="77777777" w:rsidR="002C26FE" w:rsidRDefault="002C26FE" w:rsidP="004F6F3D">
      <w:pPr>
        <w:spacing w:after="0"/>
        <w:ind w:left="-567"/>
        <w:rPr>
          <w:rFonts w:ascii="Arial" w:eastAsia="Calibri" w:hAnsi="Arial" w:cs="Arial"/>
          <w:color w:val="000000" w:themeColor="text1"/>
          <w:sz w:val="20"/>
          <w:szCs w:val="20"/>
          <w:lang w:eastAsia="es-CO"/>
        </w:rPr>
      </w:pPr>
    </w:p>
    <w:sectPr w:rsidR="002C26FE" w:rsidSect="000C419E">
      <w:headerReference w:type="default" r:id="rId11"/>
      <w:pgSz w:w="12240" w:h="15840" w:code="1"/>
      <w:pgMar w:top="851" w:right="1418" w:bottom="851" w:left="1701" w:header="1134" w:footer="8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DDDFA" w14:textId="77777777" w:rsidR="005168C2" w:rsidRDefault="005168C2" w:rsidP="00C730CF">
      <w:pPr>
        <w:spacing w:after="0" w:line="240" w:lineRule="auto"/>
      </w:pPr>
      <w:r>
        <w:separator/>
      </w:r>
    </w:p>
  </w:endnote>
  <w:endnote w:type="continuationSeparator" w:id="0">
    <w:p w14:paraId="303D0900" w14:textId="77777777" w:rsidR="005168C2" w:rsidRDefault="005168C2" w:rsidP="00C7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C8B07" w14:textId="77777777" w:rsidR="005168C2" w:rsidRDefault="005168C2" w:rsidP="00C730CF">
      <w:pPr>
        <w:spacing w:after="0" w:line="240" w:lineRule="auto"/>
      </w:pPr>
      <w:r>
        <w:separator/>
      </w:r>
    </w:p>
  </w:footnote>
  <w:footnote w:type="continuationSeparator" w:id="0">
    <w:p w14:paraId="59C861EC" w14:textId="77777777" w:rsidR="005168C2" w:rsidRDefault="005168C2" w:rsidP="00C7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4"/>
      <w:gridCol w:w="4489"/>
      <w:gridCol w:w="1782"/>
      <w:gridCol w:w="1206"/>
    </w:tblGrid>
    <w:tr w:rsidR="00A24E69" w14:paraId="7D70FB2A" w14:textId="77777777" w:rsidTr="00A24E69">
      <w:trPr>
        <w:cantSplit/>
        <w:trHeight w:val="430"/>
        <w:jc w:val="center"/>
      </w:trPr>
      <w:tc>
        <w:tcPr>
          <w:tcW w:w="3093" w:type="dxa"/>
          <w:vMerge w:val="restart"/>
          <w:vAlign w:val="center"/>
        </w:tcPr>
        <w:p w14:paraId="6CDDF53B" w14:textId="77777777" w:rsidR="00A24E69" w:rsidRDefault="00A24E69" w:rsidP="00A24E69">
          <w:pPr>
            <w:pStyle w:val="Encabezado"/>
            <w:rPr>
              <w:b/>
              <w:bCs/>
              <w:color w:val="4F81BD"/>
              <w:sz w:val="26"/>
              <w:szCs w:val="26"/>
            </w:rPr>
          </w:pPr>
          <w:r w:rsidRPr="00E33ABC">
            <w:rPr>
              <w:noProof/>
              <w:lang w:eastAsia="es-CO"/>
            </w:rPr>
            <w:drawing>
              <wp:anchor distT="0" distB="0" distL="114300" distR="114300" simplePos="0" relativeHeight="251659264" behindDoc="0" locked="0" layoutInCell="1" allowOverlap="1" wp14:anchorId="63DD715F" wp14:editId="415340B9">
                <wp:simplePos x="0" y="0"/>
                <wp:positionH relativeFrom="column">
                  <wp:posOffset>16510</wp:posOffset>
                </wp:positionH>
                <wp:positionV relativeFrom="paragraph">
                  <wp:posOffset>-34290</wp:posOffset>
                </wp:positionV>
                <wp:extent cx="1495425" cy="552450"/>
                <wp:effectExtent l="0" t="0" r="9525" b="0"/>
                <wp:wrapNone/>
                <wp:docPr id="28288850" name="Imagen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95425" cy="552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4489" w:type="dxa"/>
          <w:vMerge w:val="restart"/>
          <w:vAlign w:val="center"/>
        </w:tcPr>
        <w:p w14:paraId="1A15C6B1" w14:textId="77777777" w:rsidR="00A24E69" w:rsidRPr="00706026" w:rsidRDefault="00A24E69" w:rsidP="00A24E69">
          <w:pPr>
            <w:pStyle w:val="Encabezado"/>
            <w:jc w:val="center"/>
            <w:rPr>
              <w:rFonts w:ascii="Arial" w:hAnsi="Arial" w:cs="Arial"/>
              <w:b/>
              <w:bCs/>
            </w:rPr>
          </w:pPr>
          <w:r>
            <w:rPr>
              <w:rFonts w:ascii="Arial" w:hAnsi="Arial" w:cs="Arial"/>
              <w:b/>
              <w:bCs/>
            </w:rPr>
            <w:t>INFORME DE SEGUIMIENTO Y EVALUACIÓN (Trabajos de informes, seguimientos de ley y/o cumplimiento)</w:t>
          </w:r>
        </w:p>
      </w:tc>
      <w:tc>
        <w:tcPr>
          <w:tcW w:w="1782" w:type="dxa"/>
          <w:vAlign w:val="center"/>
        </w:tcPr>
        <w:p w14:paraId="507445E6" w14:textId="77777777" w:rsidR="00A24E69" w:rsidRPr="003C7C1F" w:rsidRDefault="00A24E69" w:rsidP="00A24E69">
          <w:pPr>
            <w:pStyle w:val="Encabezado"/>
            <w:jc w:val="center"/>
            <w:rPr>
              <w:rFonts w:ascii="Arial" w:hAnsi="Arial" w:cs="Arial"/>
              <w:b/>
              <w:bCs/>
              <w:sz w:val="20"/>
              <w:szCs w:val="20"/>
            </w:rPr>
          </w:pPr>
          <w:r w:rsidRPr="003C7C1F">
            <w:rPr>
              <w:rFonts w:ascii="Arial" w:hAnsi="Arial" w:cs="Arial"/>
              <w:sz w:val="20"/>
              <w:szCs w:val="20"/>
            </w:rPr>
            <w:t>CÓDIGO:</w:t>
          </w:r>
        </w:p>
      </w:tc>
      <w:tc>
        <w:tcPr>
          <w:tcW w:w="1206" w:type="dxa"/>
          <w:vAlign w:val="center"/>
        </w:tcPr>
        <w:p w14:paraId="17AA5AFB" w14:textId="77777777" w:rsidR="00A24E69" w:rsidRPr="003C7C1F" w:rsidDel="0004536B" w:rsidRDefault="00A24E69" w:rsidP="00A24E69">
          <w:pPr>
            <w:pStyle w:val="Encabezado"/>
            <w:jc w:val="center"/>
            <w:rPr>
              <w:rFonts w:ascii="Arial" w:hAnsi="Arial" w:cs="Arial"/>
              <w:b/>
              <w:sz w:val="20"/>
              <w:szCs w:val="20"/>
            </w:rPr>
          </w:pPr>
          <w:r>
            <w:rPr>
              <w:rFonts w:ascii="Arial" w:hAnsi="Arial" w:cs="Arial"/>
              <w:b/>
              <w:sz w:val="20"/>
              <w:szCs w:val="20"/>
            </w:rPr>
            <w:t>F-AU-10</w:t>
          </w:r>
        </w:p>
      </w:tc>
    </w:tr>
    <w:tr w:rsidR="00A24E69" w14:paraId="61BD4EFC" w14:textId="77777777" w:rsidTr="00A24E69">
      <w:trPr>
        <w:cantSplit/>
        <w:trHeight w:val="422"/>
        <w:jc w:val="center"/>
      </w:trPr>
      <w:tc>
        <w:tcPr>
          <w:tcW w:w="3093" w:type="dxa"/>
          <w:vMerge/>
          <w:vAlign w:val="center"/>
        </w:tcPr>
        <w:p w14:paraId="72606BFF" w14:textId="77777777" w:rsidR="00A24E69" w:rsidRDefault="00A24E69" w:rsidP="00A24E69">
          <w:pPr>
            <w:pStyle w:val="Encabezado"/>
            <w:jc w:val="center"/>
            <w:rPr>
              <w:noProof/>
            </w:rPr>
          </w:pPr>
        </w:p>
      </w:tc>
      <w:tc>
        <w:tcPr>
          <w:tcW w:w="4489" w:type="dxa"/>
          <w:vMerge/>
          <w:vAlign w:val="center"/>
        </w:tcPr>
        <w:p w14:paraId="781C0BA5" w14:textId="77777777" w:rsidR="00A24E69" w:rsidRPr="00001B1A" w:rsidRDefault="00A24E69" w:rsidP="00A24E69">
          <w:pPr>
            <w:pStyle w:val="Encabezado"/>
            <w:jc w:val="center"/>
            <w:rPr>
              <w:rFonts w:ascii="Arial" w:hAnsi="Arial" w:cs="Arial"/>
              <w:b/>
              <w:bCs/>
              <w:sz w:val="20"/>
            </w:rPr>
          </w:pPr>
        </w:p>
      </w:tc>
      <w:tc>
        <w:tcPr>
          <w:tcW w:w="1782" w:type="dxa"/>
          <w:vAlign w:val="center"/>
        </w:tcPr>
        <w:p w14:paraId="66F7BC70" w14:textId="77777777" w:rsidR="00A24E69" w:rsidRPr="003C7C1F" w:rsidRDefault="00A24E69" w:rsidP="00A24E69">
          <w:pPr>
            <w:pStyle w:val="Encabezado"/>
            <w:keepNext/>
            <w:jc w:val="center"/>
            <w:outlineLvl w:val="0"/>
            <w:rPr>
              <w:rFonts w:ascii="Arial" w:hAnsi="Arial" w:cs="Arial"/>
              <w:sz w:val="20"/>
              <w:szCs w:val="20"/>
            </w:rPr>
          </w:pPr>
          <w:r w:rsidRPr="003C7C1F">
            <w:rPr>
              <w:rFonts w:ascii="Arial" w:hAnsi="Arial" w:cs="Arial"/>
              <w:sz w:val="20"/>
              <w:szCs w:val="20"/>
            </w:rPr>
            <w:t>VERSIÓN:</w:t>
          </w:r>
        </w:p>
      </w:tc>
      <w:tc>
        <w:tcPr>
          <w:tcW w:w="1206" w:type="dxa"/>
          <w:vAlign w:val="center"/>
        </w:tcPr>
        <w:p w14:paraId="49050C7F" w14:textId="77777777" w:rsidR="00A24E69" w:rsidRDefault="00A24E69" w:rsidP="00A24E69">
          <w:pPr>
            <w:pStyle w:val="Encabezado"/>
            <w:keepNext/>
            <w:jc w:val="center"/>
            <w:outlineLvl w:val="0"/>
            <w:rPr>
              <w:rFonts w:ascii="Arial" w:hAnsi="Arial" w:cs="Arial"/>
              <w:b/>
              <w:sz w:val="20"/>
              <w:szCs w:val="20"/>
            </w:rPr>
          </w:pPr>
          <w:r>
            <w:rPr>
              <w:rFonts w:ascii="Arial" w:hAnsi="Arial" w:cs="Arial"/>
              <w:b/>
              <w:sz w:val="20"/>
              <w:szCs w:val="20"/>
            </w:rPr>
            <w:t>03</w:t>
          </w:r>
        </w:p>
      </w:tc>
    </w:tr>
    <w:tr w:rsidR="00A24E69" w14:paraId="1FAB4137" w14:textId="77777777" w:rsidTr="00A24E69">
      <w:trPr>
        <w:cantSplit/>
        <w:trHeight w:val="422"/>
        <w:jc w:val="center"/>
      </w:trPr>
      <w:tc>
        <w:tcPr>
          <w:tcW w:w="3093" w:type="dxa"/>
          <w:vMerge/>
          <w:vAlign w:val="center"/>
        </w:tcPr>
        <w:p w14:paraId="368BF423" w14:textId="77777777" w:rsidR="00A24E69" w:rsidRDefault="00A24E69" w:rsidP="00A24E69">
          <w:pPr>
            <w:pStyle w:val="Encabezado"/>
            <w:jc w:val="center"/>
            <w:rPr>
              <w:noProof/>
            </w:rPr>
          </w:pPr>
        </w:p>
      </w:tc>
      <w:tc>
        <w:tcPr>
          <w:tcW w:w="4489" w:type="dxa"/>
          <w:vMerge/>
          <w:vAlign w:val="center"/>
        </w:tcPr>
        <w:p w14:paraId="3221AD58" w14:textId="77777777" w:rsidR="00A24E69" w:rsidRPr="00001B1A" w:rsidRDefault="00A24E69" w:rsidP="00A24E69">
          <w:pPr>
            <w:pStyle w:val="Encabezado"/>
            <w:jc w:val="center"/>
            <w:rPr>
              <w:rFonts w:ascii="Arial" w:hAnsi="Arial" w:cs="Arial"/>
              <w:b/>
              <w:bCs/>
              <w:sz w:val="20"/>
            </w:rPr>
          </w:pPr>
        </w:p>
      </w:tc>
      <w:tc>
        <w:tcPr>
          <w:tcW w:w="1782" w:type="dxa"/>
          <w:vAlign w:val="center"/>
        </w:tcPr>
        <w:p w14:paraId="5103DF83" w14:textId="77777777" w:rsidR="00A24E69" w:rsidRPr="003C7C1F" w:rsidRDefault="00A24E69" w:rsidP="00A24E69">
          <w:pPr>
            <w:pStyle w:val="Encabezado"/>
            <w:keepNext/>
            <w:jc w:val="center"/>
            <w:outlineLvl w:val="0"/>
            <w:rPr>
              <w:rFonts w:ascii="Arial" w:hAnsi="Arial" w:cs="Arial"/>
              <w:sz w:val="20"/>
              <w:szCs w:val="20"/>
            </w:rPr>
          </w:pPr>
          <w:r w:rsidRPr="003C7C1F">
            <w:rPr>
              <w:rFonts w:ascii="Arial" w:hAnsi="Arial" w:cs="Arial"/>
              <w:sz w:val="20"/>
              <w:szCs w:val="20"/>
            </w:rPr>
            <w:t>VIGENCIA:</w:t>
          </w:r>
        </w:p>
      </w:tc>
      <w:tc>
        <w:tcPr>
          <w:tcW w:w="1206" w:type="dxa"/>
          <w:vAlign w:val="center"/>
        </w:tcPr>
        <w:p w14:paraId="1CA27690" w14:textId="77777777" w:rsidR="00A24E69" w:rsidRPr="00DB5034" w:rsidRDefault="00A24E69" w:rsidP="00A24E69">
          <w:pPr>
            <w:pStyle w:val="Encabezado"/>
            <w:keepNext/>
            <w:outlineLvl w:val="0"/>
            <w:rPr>
              <w:rFonts w:ascii="Arial" w:hAnsi="Arial" w:cs="Arial"/>
              <w:b/>
              <w:sz w:val="20"/>
              <w:szCs w:val="20"/>
            </w:rPr>
          </w:pPr>
          <w:r>
            <w:rPr>
              <w:rFonts w:ascii="Arial" w:hAnsi="Arial" w:cs="Arial"/>
              <w:b/>
              <w:sz w:val="20"/>
              <w:szCs w:val="20"/>
            </w:rPr>
            <w:t>2024-05-28</w:t>
          </w:r>
        </w:p>
      </w:tc>
    </w:tr>
    <w:tr w:rsidR="00A24E69" w14:paraId="5A0DF0D8" w14:textId="77777777" w:rsidTr="00A24E69">
      <w:trPr>
        <w:cantSplit/>
        <w:trHeight w:val="413"/>
        <w:jc w:val="center"/>
      </w:trPr>
      <w:tc>
        <w:tcPr>
          <w:tcW w:w="3093" w:type="dxa"/>
          <w:vMerge/>
          <w:vAlign w:val="center"/>
        </w:tcPr>
        <w:p w14:paraId="07F198BA" w14:textId="77777777" w:rsidR="00A24E69" w:rsidRDefault="00A24E69" w:rsidP="00A24E69">
          <w:pPr>
            <w:pStyle w:val="Encabezado"/>
            <w:jc w:val="center"/>
            <w:rPr>
              <w:noProof/>
            </w:rPr>
          </w:pPr>
        </w:p>
      </w:tc>
      <w:tc>
        <w:tcPr>
          <w:tcW w:w="4489" w:type="dxa"/>
          <w:vAlign w:val="center"/>
        </w:tcPr>
        <w:p w14:paraId="5A7CBE75" w14:textId="77777777" w:rsidR="00A24E69" w:rsidRPr="00A371C1" w:rsidRDefault="00A24E69" w:rsidP="00A24E69">
          <w:pPr>
            <w:pStyle w:val="Encabezado"/>
            <w:keepNext/>
            <w:jc w:val="center"/>
            <w:outlineLvl w:val="0"/>
            <w:rPr>
              <w:rFonts w:ascii="Arial" w:hAnsi="Arial" w:cs="Arial"/>
              <w:b/>
              <w:bCs/>
              <w:sz w:val="20"/>
              <w:szCs w:val="20"/>
            </w:rPr>
          </w:pPr>
          <w:r w:rsidRPr="00C407F0">
            <w:rPr>
              <w:rFonts w:ascii="Arial" w:hAnsi="Arial" w:cs="Arial"/>
              <w:b/>
              <w:bCs/>
              <w:sz w:val="20"/>
              <w:szCs w:val="20"/>
            </w:rPr>
            <w:t>AUDITORÍA INTERNA</w:t>
          </w:r>
        </w:p>
      </w:tc>
      <w:tc>
        <w:tcPr>
          <w:tcW w:w="1782" w:type="dxa"/>
          <w:vAlign w:val="center"/>
        </w:tcPr>
        <w:p w14:paraId="7EA372C1" w14:textId="77777777" w:rsidR="00A24E69" w:rsidRPr="003C7C1F" w:rsidRDefault="00A24E69" w:rsidP="00A24E69">
          <w:pPr>
            <w:pStyle w:val="Encabezado"/>
            <w:keepNext/>
            <w:jc w:val="center"/>
            <w:outlineLvl w:val="0"/>
            <w:rPr>
              <w:rFonts w:ascii="Arial" w:hAnsi="Arial" w:cs="Arial"/>
              <w:sz w:val="20"/>
              <w:szCs w:val="20"/>
            </w:rPr>
          </w:pPr>
          <w:r>
            <w:rPr>
              <w:rFonts w:ascii="Arial" w:hAnsi="Arial" w:cs="Arial"/>
              <w:sz w:val="20"/>
              <w:szCs w:val="20"/>
            </w:rPr>
            <w:t>CLASIFICACIÓN</w:t>
          </w:r>
          <w:r w:rsidRPr="003C7C1F">
            <w:rPr>
              <w:rFonts w:ascii="Arial" w:hAnsi="Arial" w:cs="Arial"/>
              <w:sz w:val="20"/>
              <w:szCs w:val="20"/>
            </w:rPr>
            <w:t>:</w:t>
          </w:r>
        </w:p>
      </w:tc>
      <w:tc>
        <w:tcPr>
          <w:tcW w:w="1206" w:type="dxa"/>
          <w:vAlign w:val="center"/>
        </w:tcPr>
        <w:p w14:paraId="5F7657AA" w14:textId="77777777" w:rsidR="00A24E69" w:rsidRPr="003C7C1F" w:rsidRDefault="00A24E69" w:rsidP="00A24E69">
          <w:pPr>
            <w:pStyle w:val="Encabezado"/>
            <w:keepNext/>
            <w:jc w:val="center"/>
            <w:outlineLvl w:val="0"/>
            <w:rPr>
              <w:rFonts w:ascii="Arial" w:hAnsi="Arial" w:cs="Arial"/>
              <w:b/>
              <w:sz w:val="20"/>
              <w:szCs w:val="20"/>
            </w:rPr>
          </w:pPr>
          <w:r>
            <w:rPr>
              <w:rFonts w:ascii="Arial" w:hAnsi="Arial" w:cs="Arial"/>
              <w:b/>
              <w:sz w:val="20"/>
              <w:szCs w:val="20"/>
            </w:rPr>
            <w:t>IP</w:t>
          </w:r>
        </w:p>
      </w:tc>
    </w:tr>
  </w:tbl>
  <w:p w14:paraId="6B6908A7" w14:textId="77777777" w:rsidR="00A24E69" w:rsidRPr="00A24E69" w:rsidRDefault="00A24E69" w:rsidP="00A24E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456B"/>
    <w:multiLevelType w:val="hybridMultilevel"/>
    <w:tmpl w:val="A2A4D76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16553"/>
    <w:multiLevelType w:val="hybridMultilevel"/>
    <w:tmpl w:val="F1C6D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294D66"/>
    <w:multiLevelType w:val="hybridMultilevel"/>
    <w:tmpl w:val="1BB2D6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5505A25"/>
    <w:multiLevelType w:val="hybridMultilevel"/>
    <w:tmpl w:val="064CF21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A5556"/>
    <w:multiLevelType w:val="hybridMultilevel"/>
    <w:tmpl w:val="D12621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B26B3B"/>
    <w:multiLevelType w:val="hybridMultilevel"/>
    <w:tmpl w:val="F79CD27A"/>
    <w:lvl w:ilvl="0" w:tplc="215C27EA">
      <w:start w:val="1"/>
      <w:numFmt w:val="bullet"/>
      <w:lvlText w:val="•"/>
      <w:lvlJc w:val="left"/>
      <w:pPr>
        <w:tabs>
          <w:tab w:val="num" w:pos="720"/>
        </w:tabs>
        <w:ind w:left="720" w:hanging="360"/>
      </w:pPr>
      <w:rPr>
        <w:rFonts w:ascii="Arial" w:hAnsi="Arial" w:hint="default"/>
      </w:rPr>
    </w:lvl>
    <w:lvl w:ilvl="1" w:tplc="914208FC" w:tentative="1">
      <w:start w:val="1"/>
      <w:numFmt w:val="bullet"/>
      <w:lvlText w:val="•"/>
      <w:lvlJc w:val="left"/>
      <w:pPr>
        <w:tabs>
          <w:tab w:val="num" w:pos="1440"/>
        </w:tabs>
        <w:ind w:left="1440" w:hanging="360"/>
      </w:pPr>
      <w:rPr>
        <w:rFonts w:ascii="Arial" w:hAnsi="Arial" w:hint="default"/>
      </w:rPr>
    </w:lvl>
    <w:lvl w:ilvl="2" w:tplc="21DA0844" w:tentative="1">
      <w:start w:val="1"/>
      <w:numFmt w:val="bullet"/>
      <w:lvlText w:val="•"/>
      <w:lvlJc w:val="left"/>
      <w:pPr>
        <w:tabs>
          <w:tab w:val="num" w:pos="2160"/>
        </w:tabs>
        <w:ind w:left="2160" w:hanging="360"/>
      </w:pPr>
      <w:rPr>
        <w:rFonts w:ascii="Arial" w:hAnsi="Arial" w:hint="default"/>
      </w:rPr>
    </w:lvl>
    <w:lvl w:ilvl="3" w:tplc="707E35D2" w:tentative="1">
      <w:start w:val="1"/>
      <w:numFmt w:val="bullet"/>
      <w:lvlText w:val="•"/>
      <w:lvlJc w:val="left"/>
      <w:pPr>
        <w:tabs>
          <w:tab w:val="num" w:pos="2880"/>
        </w:tabs>
        <w:ind w:left="2880" w:hanging="360"/>
      </w:pPr>
      <w:rPr>
        <w:rFonts w:ascii="Arial" w:hAnsi="Arial" w:hint="default"/>
      </w:rPr>
    </w:lvl>
    <w:lvl w:ilvl="4" w:tplc="0DE8CFB4" w:tentative="1">
      <w:start w:val="1"/>
      <w:numFmt w:val="bullet"/>
      <w:lvlText w:val="•"/>
      <w:lvlJc w:val="left"/>
      <w:pPr>
        <w:tabs>
          <w:tab w:val="num" w:pos="3600"/>
        </w:tabs>
        <w:ind w:left="3600" w:hanging="360"/>
      </w:pPr>
      <w:rPr>
        <w:rFonts w:ascii="Arial" w:hAnsi="Arial" w:hint="default"/>
      </w:rPr>
    </w:lvl>
    <w:lvl w:ilvl="5" w:tplc="E7D2E686" w:tentative="1">
      <w:start w:val="1"/>
      <w:numFmt w:val="bullet"/>
      <w:lvlText w:val="•"/>
      <w:lvlJc w:val="left"/>
      <w:pPr>
        <w:tabs>
          <w:tab w:val="num" w:pos="4320"/>
        </w:tabs>
        <w:ind w:left="4320" w:hanging="360"/>
      </w:pPr>
      <w:rPr>
        <w:rFonts w:ascii="Arial" w:hAnsi="Arial" w:hint="default"/>
      </w:rPr>
    </w:lvl>
    <w:lvl w:ilvl="6" w:tplc="3BDE10A6" w:tentative="1">
      <w:start w:val="1"/>
      <w:numFmt w:val="bullet"/>
      <w:lvlText w:val="•"/>
      <w:lvlJc w:val="left"/>
      <w:pPr>
        <w:tabs>
          <w:tab w:val="num" w:pos="5040"/>
        </w:tabs>
        <w:ind w:left="5040" w:hanging="360"/>
      </w:pPr>
      <w:rPr>
        <w:rFonts w:ascii="Arial" w:hAnsi="Arial" w:hint="default"/>
      </w:rPr>
    </w:lvl>
    <w:lvl w:ilvl="7" w:tplc="2E7A6ECA" w:tentative="1">
      <w:start w:val="1"/>
      <w:numFmt w:val="bullet"/>
      <w:lvlText w:val="•"/>
      <w:lvlJc w:val="left"/>
      <w:pPr>
        <w:tabs>
          <w:tab w:val="num" w:pos="5760"/>
        </w:tabs>
        <w:ind w:left="5760" w:hanging="360"/>
      </w:pPr>
      <w:rPr>
        <w:rFonts w:ascii="Arial" w:hAnsi="Arial" w:hint="default"/>
      </w:rPr>
    </w:lvl>
    <w:lvl w:ilvl="8" w:tplc="C74066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EE6640"/>
    <w:multiLevelType w:val="multilevel"/>
    <w:tmpl w:val="14BA6DE0"/>
    <w:lvl w:ilvl="0">
      <w:start w:val="1"/>
      <w:numFmt w:val="decimal"/>
      <w:lvlText w:val="%1."/>
      <w:lvlJc w:val="left"/>
      <w:pPr>
        <w:ind w:left="360" w:hanging="360"/>
      </w:pPr>
      <w:rPr>
        <w:rFonts w:hint="default"/>
        <w:sz w:val="22"/>
      </w:rPr>
    </w:lvl>
    <w:lvl w:ilvl="1">
      <w:start w:val="1"/>
      <w:numFmt w:val="decimal"/>
      <w:lvlText w:val="%1.%2."/>
      <w:lvlJc w:val="left"/>
      <w:pPr>
        <w:ind w:left="792" w:hanging="432"/>
      </w:pPr>
      <w:rPr>
        <w:b/>
        <w:sz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124AEF"/>
    <w:multiLevelType w:val="hybridMultilevel"/>
    <w:tmpl w:val="0440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8C5466D"/>
    <w:multiLevelType w:val="hybridMultilevel"/>
    <w:tmpl w:val="1FBAA7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001E16"/>
    <w:multiLevelType w:val="hybridMultilevel"/>
    <w:tmpl w:val="D96A36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5809C6"/>
    <w:multiLevelType w:val="multilevel"/>
    <w:tmpl w:val="762CEC7C"/>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7C7586"/>
    <w:multiLevelType w:val="hybridMultilevel"/>
    <w:tmpl w:val="C93CA38A"/>
    <w:lvl w:ilvl="0" w:tplc="641C11C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88F78F3"/>
    <w:multiLevelType w:val="hybridMultilevel"/>
    <w:tmpl w:val="EFDC5F02"/>
    <w:lvl w:ilvl="0" w:tplc="7F8C7B48">
      <w:start w:val="2"/>
      <w:numFmt w:val="bullet"/>
      <w:lvlText w:val="-"/>
      <w:lvlJc w:val="left"/>
      <w:pPr>
        <w:ind w:left="400" w:hanging="360"/>
      </w:pPr>
      <w:rPr>
        <w:rFonts w:ascii="Arial" w:eastAsia="Times New Roman" w:hAnsi="Arial" w:cs="Arial" w:hint="default"/>
      </w:rPr>
    </w:lvl>
    <w:lvl w:ilvl="1" w:tplc="240A0003" w:tentative="1">
      <w:start w:val="1"/>
      <w:numFmt w:val="bullet"/>
      <w:lvlText w:val="o"/>
      <w:lvlJc w:val="left"/>
      <w:pPr>
        <w:ind w:left="1120" w:hanging="360"/>
      </w:pPr>
      <w:rPr>
        <w:rFonts w:ascii="Courier New" w:hAnsi="Courier New" w:cs="Courier New" w:hint="default"/>
      </w:rPr>
    </w:lvl>
    <w:lvl w:ilvl="2" w:tplc="240A0005" w:tentative="1">
      <w:start w:val="1"/>
      <w:numFmt w:val="bullet"/>
      <w:lvlText w:val=""/>
      <w:lvlJc w:val="left"/>
      <w:pPr>
        <w:ind w:left="1840" w:hanging="360"/>
      </w:pPr>
      <w:rPr>
        <w:rFonts w:ascii="Wingdings" w:hAnsi="Wingdings" w:hint="default"/>
      </w:rPr>
    </w:lvl>
    <w:lvl w:ilvl="3" w:tplc="240A0001" w:tentative="1">
      <w:start w:val="1"/>
      <w:numFmt w:val="bullet"/>
      <w:lvlText w:val=""/>
      <w:lvlJc w:val="left"/>
      <w:pPr>
        <w:ind w:left="2560" w:hanging="360"/>
      </w:pPr>
      <w:rPr>
        <w:rFonts w:ascii="Symbol" w:hAnsi="Symbol" w:hint="default"/>
      </w:rPr>
    </w:lvl>
    <w:lvl w:ilvl="4" w:tplc="240A0003" w:tentative="1">
      <w:start w:val="1"/>
      <w:numFmt w:val="bullet"/>
      <w:lvlText w:val="o"/>
      <w:lvlJc w:val="left"/>
      <w:pPr>
        <w:ind w:left="3280" w:hanging="360"/>
      </w:pPr>
      <w:rPr>
        <w:rFonts w:ascii="Courier New" w:hAnsi="Courier New" w:cs="Courier New" w:hint="default"/>
      </w:rPr>
    </w:lvl>
    <w:lvl w:ilvl="5" w:tplc="240A0005" w:tentative="1">
      <w:start w:val="1"/>
      <w:numFmt w:val="bullet"/>
      <w:lvlText w:val=""/>
      <w:lvlJc w:val="left"/>
      <w:pPr>
        <w:ind w:left="4000" w:hanging="360"/>
      </w:pPr>
      <w:rPr>
        <w:rFonts w:ascii="Wingdings" w:hAnsi="Wingdings" w:hint="default"/>
      </w:rPr>
    </w:lvl>
    <w:lvl w:ilvl="6" w:tplc="240A0001" w:tentative="1">
      <w:start w:val="1"/>
      <w:numFmt w:val="bullet"/>
      <w:lvlText w:val=""/>
      <w:lvlJc w:val="left"/>
      <w:pPr>
        <w:ind w:left="4720" w:hanging="360"/>
      </w:pPr>
      <w:rPr>
        <w:rFonts w:ascii="Symbol" w:hAnsi="Symbol" w:hint="default"/>
      </w:rPr>
    </w:lvl>
    <w:lvl w:ilvl="7" w:tplc="240A0003" w:tentative="1">
      <w:start w:val="1"/>
      <w:numFmt w:val="bullet"/>
      <w:lvlText w:val="o"/>
      <w:lvlJc w:val="left"/>
      <w:pPr>
        <w:ind w:left="5440" w:hanging="360"/>
      </w:pPr>
      <w:rPr>
        <w:rFonts w:ascii="Courier New" w:hAnsi="Courier New" w:cs="Courier New" w:hint="default"/>
      </w:rPr>
    </w:lvl>
    <w:lvl w:ilvl="8" w:tplc="240A0005" w:tentative="1">
      <w:start w:val="1"/>
      <w:numFmt w:val="bullet"/>
      <w:lvlText w:val=""/>
      <w:lvlJc w:val="left"/>
      <w:pPr>
        <w:ind w:left="6160" w:hanging="360"/>
      </w:pPr>
      <w:rPr>
        <w:rFonts w:ascii="Wingdings" w:hAnsi="Wingdings" w:hint="default"/>
      </w:rPr>
    </w:lvl>
  </w:abstractNum>
  <w:abstractNum w:abstractNumId="13" w15:restartNumberingAfterBreak="0">
    <w:nsid w:val="760575BB"/>
    <w:multiLevelType w:val="hybridMultilevel"/>
    <w:tmpl w:val="8D4C27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3"/>
  </w:num>
  <w:num w:numId="6">
    <w:abstractNumId w:val="5"/>
  </w:num>
  <w:num w:numId="7">
    <w:abstractNumId w:val="7"/>
  </w:num>
  <w:num w:numId="8">
    <w:abstractNumId w:val="6"/>
  </w:num>
  <w:num w:numId="9">
    <w:abstractNumId w:val="13"/>
  </w:num>
  <w:num w:numId="10">
    <w:abstractNumId w:val="10"/>
  </w:num>
  <w:num w:numId="11">
    <w:abstractNumId w:val="2"/>
  </w:num>
  <w:num w:numId="12">
    <w:abstractNumId w:val="11"/>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65"/>
    <w:rsid w:val="00001113"/>
    <w:rsid w:val="00020FA1"/>
    <w:rsid w:val="00021944"/>
    <w:rsid w:val="000274FD"/>
    <w:rsid w:val="00040A77"/>
    <w:rsid w:val="00053F64"/>
    <w:rsid w:val="000571F8"/>
    <w:rsid w:val="000618FE"/>
    <w:rsid w:val="00083E69"/>
    <w:rsid w:val="000904E9"/>
    <w:rsid w:val="00094EAB"/>
    <w:rsid w:val="000A2926"/>
    <w:rsid w:val="000A3C66"/>
    <w:rsid w:val="000A5C8B"/>
    <w:rsid w:val="000C419E"/>
    <w:rsid w:val="000D217F"/>
    <w:rsid w:val="000D2EA6"/>
    <w:rsid w:val="000D5285"/>
    <w:rsid w:val="000D7F8F"/>
    <w:rsid w:val="00106518"/>
    <w:rsid w:val="00113C5C"/>
    <w:rsid w:val="00130940"/>
    <w:rsid w:val="00137A57"/>
    <w:rsid w:val="00147C9B"/>
    <w:rsid w:val="0015547C"/>
    <w:rsid w:val="00162251"/>
    <w:rsid w:val="00163323"/>
    <w:rsid w:val="001727FD"/>
    <w:rsid w:val="001925F8"/>
    <w:rsid w:val="001937F1"/>
    <w:rsid w:val="001B0CE0"/>
    <w:rsid w:val="001B4E76"/>
    <w:rsid w:val="001C4823"/>
    <w:rsid w:val="001D43C6"/>
    <w:rsid w:val="001D7D15"/>
    <w:rsid w:val="001E721A"/>
    <w:rsid w:val="0020731D"/>
    <w:rsid w:val="00225636"/>
    <w:rsid w:val="00232708"/>
    <w:rsid w:val="0024559D"/>
    <w:rsid w:val="00250D07"/>
    <w:rsid w:val="00263272"/>
    <w:rsid w:val="00263AB6"/>
    <w:rsid w:val="002808B5"/>
    <w:rsid w:val="00280A46"/>
    <w:rsid w:val="00294671"/>
    <w:rsid w:val="002975D4"/>
    <w:rsid w:val="002A0950"/>
    <w:rsid w:val="002A5E0E"/>
    <w:rsid w:val="002B6041"/>
    <w:rsid w:val="002B6850"/>
    <w:rsid w:val="002B7F55"/>
    <w:rsid w:val="002C26FE"/>
    <w:rsid w:val="002C2C09"/>
    <w:rsid w:val="002D3841"/>
    <w:rsid w:val="002D6969"/>
    <w:rsid w:val="00307078"/>
    <w:rsid w:val="003100CE"/>
    <w:rsid w:val="00313D83"/>
    <w:rsid w:val="003314F0"/>
    <w:rsid w:val="003336A7"/>
    <w:rsid w:val="003346C6"/>
    <w:rsid w:val="00335B6A"/>
    <w:rsid w:val="00346ECD"/>
    <w:rsid w:val="00350BC7"/>
    <w:rsid w:val="0035164C"/>
    <w:rsid w:val="00363CEA"/>
    <w:rsid w:val="0037247A"/>
    <w:rsid w:val="00394728"/>
    <w:rsid w:val="003958C6"/>
    <w:rsid w:val="003A3865"/>
    <w:rsid w:val="003A3951"/>
    <w:rsid w:val="003D487A"/>
    <w:rsid w:val="003D5144"/>
    <w:rsid w:val="003D6A4A"/>
    <w:rsid w:val="003D79A2"/>
    <w:rsid w:val="00401877"/>
    <w:rsid w:val="004040E6"/>
    <w:rsid w:val="00406C1D"/>
    <w:rsid w:val="00407755"/>
    <w:rsid w:val="004126BD"/>
    <w:rsid w:val="00427C4B"/>
    <w:rsid w:val="004331BD"/>
    <w:rsid w:val="00434F8B"/>
    <w:rsid w:val="00437EA8"/>
    <w:rsid w:val="00442FC7"/>
    <w:rsid w:val="004502E6"/>
    <w:rsid w:val="0045280E"/>
    <w:rsid w:val="004532F1"/>
    <w:rsid w:val="00460E18"/>
    <w:rsid w:val="00474724"/>
    <w:rsid w:val="00480325"/>
    <w:rsid w:val="004B76D5"/>
    <w:rsid w:val="004D0207"/>
    <w:rsid w:val="004D027B"/>
    <w:rsid w:val="004D2CDB"/>
    <w:rsid w:val="004D4A58"/>
    <w:rsid w:val="004E0B52"/>
    <w:rsid w:val="004E1BA5"/>
    <w:rsid w:val="004F5795"/>
    <w:rsid w:val="004F6F3D"/>
    <w:rsid w:val="0050611D"/>
    <w:rsid w:val="005116D9"/>
    <w:rsid w:val="005168C2"/>
    <w:rsid w:val="0052599B"/>
    <w:rsid w:val="00525C45"/>
    <w:rsid w:val="005314B4"/>
    <w:rsid w:val="00536EAD"/>
    <w:rsid w:val="00537E92"/>
    <w:rsid w:val="005418F4"/>
    <w:rsid w:val="0055157E"/>
    <w:rsid w:val="00551591"/>
    <w:rsid w:val="00570A1D"/>
    <w:rsid w:val="0059305F"/>
    <w:rsid w:val="005A0923"/>
    <w:rsid w:val="005B4CC2"/>
    <w:rsid w:val="005D0DF8"/>
    <w:rsid w:val="005E1356"/>
    <w:rsid w:val="005E1ED1"/>
    <w:rsid w:val="006011BA"/>
    <w:rsid w:val="00601C20"/>
    <w:rsid w:val="0062027C"/>
    <w:rsid w:val="006233C4"/>
    <w:rsid w:val="00645F58"/>
    <w:rsid w:val="00662AAE"/>
    <w:rsid w:val="00664D0C"/>
    <w:rsid w:val="00670D09"/>
    <w:rsid w:val="00680E03"/>
    <w:rsid w:val="00684D2E"/>
    <w:rsid w:val="00687723"/>
    <w:rsid w:val="00692A56"/>
    <w:rsid w:val="00697C2B"/>
    <w:rsid w:val="006B17BA"/>
    <w:rsid w:val="006C0454"/>
    <w:rsid w:val="006C5528"/>
    <w:rsid w:val="006E4174"/>
    <w:rsid w:val="006F2F87"/>
    <w:rsid w:val="006F63AB"/>
    <w:rsid w:val="006F72EA"/>
    <w:rsid w:val="006F7D42"/>
    <w:rsid w:val="00700213"/>
    <w:rsid w:val="007561B3"/>
    <w:rsid w:val="00765770"/>
    <w:rsid w:val="0079669C"/>
    <w:rsid w:val="007A18A1"/>
    <w:rsid w:val="007C25AE"/>
    <w:rsid w:val="007F0435"/>
    <w:rsid w:val="007F5011"/>
    <w:rsid w:val="007F6ADC"/>
    <w:rsid w:val="007F763B"/>
    <w:rsid w:val="00805FA1"/>
    <w:rsid w:val="00807349"/>
    <w:rsid w:val="00817514"/>
    <w:rsid w:val="00827A90"/>
    <w:rsid w:val="008305D1"/>
    <w:rsid w:val="00842944"/>
    <w:rsid w:val="00853EF7"/>
    <w:rsid w:val="00873C2F"/>
    <w:rsid w:val="00885015"/>
    <w:rsid w:val="008C3D6F"/>
    <w:rsid w:val="008E7013"/>
    <w:rsid w:val="008F56F2"/>
    <w:rsid w:val="0090424F"/>
    <w:rsid w:val="00907924"/>
    <w:rsid w:val="00930423"/>
    <w:rsid w:val="009378F0"/>
    <w:rsid w:val="009824B7"/>
    <w:rsid w:val="0098655B"/>
    <w:rsid w:val="009938DB"/>
    <w:rsid w:val="009A176A"/>
    <w:rsid w:val="009B2235"/>
    <w:rsid w:val="009C33A0"/>
    <w:rsid w:val="009C63E0"/>
    <w:rsid w:val="009D2A6C"/>
    <w:rsid w:val="009E3CAB"/>
    <w:rsid w:val="009F036C"/>
    <w:rsid w:val="00A04718"/>
    <w:rsid w:val="00A12945"/>
    <w:rsid w:val="00A24E69"/>
    <w:rsid w:val="00A47905"/>
    <w:rsid w:val="00A74CED"/>
    <w:rsid w:val="00AA287F"/>
    <w:rsid w:val="00AE2837"/>
    <w:rsid w:val="00AE46E1"/>
    <w:rsid w:val="00AF1BC2"/>
    <w:rsid w:val="00B01FCD"/>
    <w:rsid w:val="00B04F18"/>
    <w:rsid w:val="00B23052"/>
    <w:rsid w:val="00B317B8"/>
    <w:rsid w:val="00B467EB"/>
    <w:rsid w:val="00B470A4"/>
    <w:rsid w:val="00B51B30"/>
    <w:rsid w:val="00B5734A"/>
    <w:rsid w:val="00B70196"/>
    <w:rsid w:val="00B73C0C"/>
    <w:rsid w:val="00B75A6C"/>
    <w:rsid w:val="00B924C4"/>
    <w:rsid w:val="00B93072"/>
    <w:rsid w:val="00BA2D46"/>
    <w:rsid w:val="00BC3C66"/>
    <w:rsid w:val="00C06937"/>
    <w:rsid w:val="00C1630E"/>
    <w:rsid w:val="00C17AEA"/>
    <w:rsid w:val="00C41BDE"/>
    <w:rsid w:val="00C730CF"/>
    <w:rsid w:val="00CB0EF1"/>
    <w:rsid w:val="00CD6FA1"/>
    <w:rsid w:val="00CD70A5"/>
    <w:rsid w:val="00CE2E5C"/>
    <w:rsid w:val="00CE3B79"/>
    <w:rsid w:val="00CF6A88"/>
    <w:rsid w:val="00D07377"/>
    <w:rsid w:val="00D362C8"/>
    <w:rsid w:val="00D44EF1"/>
    <w:rsid w:val="00D66981"/>
    <w:rsid w:val="00D83A5E"/>
    <w:rsid w:val="00D83C61"/>
    <w:rsid w:val="00D90875"/>
    <w:rsid w:val="00D970FC"/>
    <w:rsid w:val="00DD1F43"/>
    <w:rsid w:val="00DD41A9"/>
    <w:rsid w:val="00DE2B5C"/>
    <w:rsid w:val="00DE3C80"/>
    <w:rsid w:val="00E04A87"/>
    <w:rsid w:val="00E23BB2"/>
    <w:rsid w:val="00E31675"/>
    <w:rsid w:val="00E32B3E"/>
    <w:rsid w:val="00E331EA"/>
    <w:rsid w:val="00E67AB8"/>
    <w:rsid w:val="00E97434"/>
    <w:rsid w:val="00EA253B"/>
    <w:rsid w:val="00ED4852"/>
    <w:rsid w:val="00EE092A"/>
    <w:rsid w:val="00F02300"/>
    <w:rsid w:val="00F02876"/>
    <w:rsid w:val="00F02880"/>
    <w:rsid w:val="00F127B8"/>
    <w:rsid w:val="00F17032"/>
    <w:rsid w:val="00F25A6C"/>
    <w:rsid w:val="00F362EE"/>
    <w:rsid w:val="00F455D1"/>
    <w:rsid w:val="00F8240F"/>
    <w:rsid w:val="00F96720"/>
    <w:rsid w:val="00FA2C52"/>
    <w:rsid w:val="00FB6231"/>
    <w:rsid w:val="00FD2486"/>
    <w:rsid w:val="00FE15A2"/>
    <w:rsid w:val="00FE43F4"/>
    <w:rsid w:val="00FE6491"/>
    <w:rsid w:val="00FE72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BF0B7"/>
  <w15:chartTrackingRefBased/>
  <w15:docId w15:val="{5AAF501F-7783-4722-882B-4E535D1F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2EA"/>
  </w:style>
  <w:style w:type="paragraph" w:styleId="Ttulo1">
    <w:name w:val="heading 1"/>
    <w:basedOn w:val="Normal"/>
    <w:next w:val="Normal"/>
    <w:link w:val="Ttulo1Car"/>
    <w:uiPriority w:val="9"/>
    <w:qFormat/>
    <w:rsid w:val="00F967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680E03"/>
    <w:pPr>
      <w:ind w:left="720"/>
      <w:contextualSpacing/>
    </w:pPr>
  </w:style>
  <w:style w:type="paragraph" w:styleId="Encabezado">
    <w:name w:val="header"/>
    <w:aliases w:val="Encabezado 1"/>
    <w:basedOn w:val="Normal"/>
    <w:link w:val="EncabezadoCar"/>
    <w:unhideWhenUsed/>
    <w:rsid w:val="00C730CF"/>
    <w:pPr>
      <w:tabs>
        <w:tab w:val="center" w:pos="4419"/>
        <w:tab w:val="right" w:pos="8838"/>
      </w:tabs>
      <w:spacing w:after="0" w:line="240" w:lineRule="auto"/>
    </w:pPr>
  </w:style>
  <w:style w:type="character" w:customStyle="1" w:styleId="EncabezadoCar">
    <w:name w:val="Encabezado Car"/>
    <w:aliases w:val="Encabezado 1 Car"/>
    <w:basedOn w:val="Fuentedeprrafopredeter"/>
    <w:link w:val="Encabezado"/>
    <w:rsid w:val="00C730CF"/>
  </w:style>
  <w:style w:type="paragraph" w:styleId="Piedepgina">
    <w:name w:val="footer"/>
    <w:basedOn w:val="Normal"/>
    <w:link w:val="PiedepginaCar"/>
    <w:unhideWhenUsed/>
    <w:rsid w:val="00C730CF"/>
    <w:pPr>
      <w:tabs>
        <w:tab w:val="center" w:pos="4419"/>
        <w:tab w:val="right" w:pos="8838"/>
      </w:tabs>
      <w:spacing w:after="0" w:line="240" w:lineRule="auto"/>
    </w:pPr>
  </w:style>
  <w:style w:type="character" w:customStyle="1" w:styleId="PiedepginaCar">
    <w:name w:val="Pie de página Car"/>
    <w:basedOn w:val="Fuentedeprrafopredeter"/>
    <w:link w:val="Piedepgina"/>
    <w:rsid w:val="00C730CF"/>
  </w:style>
  <w:style w:type="table" w:styleId="Tablaconcuadrcula">
    <w:name w:val="Table Grid"/>
    <w:basedOn w:val="Tablanormal"/>
    <w:uiPriority w:val="59"/>
    <w:rsid w:val="00C730CF"/>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74724"/>
  </w:style>
  <w:style w:type="character" w:styleId="Hipervnculo">
    <w:name w:val="Hyperlink"/>
    <w:uiPriority w:val="99"/>
    <w:unhideWhenUsed/>
    <w:rsid w:val="00FE43F4"/>
    <w:rPr>
      <w:color w:val="0000FF"/>
      <w:u w:val="single"/>
    </w:rPr>
  </w:style>
  <w:style w:type="paragraph" w:styleId="TDC1">
    <w:name w:val="toc 1"/>
    <w:basedOn w:val="Normal"/>
    <w:next w:val="Normal"/>
    <w:autoRedefine/>
    <w:uiPriority w:val="39"/>
    <w:unhideWhenUsed/>
    <w:rsid w:val="001D43C6"/>
    <w:pPr>
      <w:tabs>
        <w:tab w:val="right" w:leader="dot" w:pos="10206"/>
      </w:tabs>
      <w:spacing w:after="200" w:line="276" w:lineRule="auto"/>
    </w:pPr>
    <w:rPr>
      <w:rFonts w:ascii="Calibri" w:eastAsia="Calibri" w:hAnsi="Calibri" w:cs="Times New Roman"/>
      <w:lang w:val="es-ES"/>
    </w:rPr>
  </w:style>
  <w:style w:type="paragraph" w:styleId="TDC2">
    <w:name w:val="toc 2"/>
    <w:basedOn w:val="Normal"/>
    <w:next w:val="Normal"/>
    <w:autoRedefine/>
    <w:uiPriority w:val="39"/>
    <w:unhideWhenUsed/>
    <w:rsid w:val="001D43C6"/>
    <w:pPr>
      <w:tabs>
        <w:tab w:val="left" w:pos="10065"/>
        <w:tab w:val="right" w:leader="dot" w:pos="10206"/>
      </w:tabs>
      <w:spacing w:after="200" w:line="276"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1D43C6"/>
    <w:pPr>
      <w:tabs>
        <w:tab w:val="left" w:pos="10065"/>
        <w:tab w:val="right" w:leader="dot" w:pos="10206"/>
      </w:tabs>
      <w:spacing w:after="200" w:line="276" w:lineRule="auto"/>
      <w:ind w:left="440"/>
    </w:pPr>
    <w:rPr>
      <w:rFonts w:ascii="Calibri" w:eastAsia="Calibri" w:hAnsi="Calibri" w:cs="Times New Roman"/>
      <w:lang w:val="es-ES"/>
    </w:rPr>
  </w:style>
  <w:style w:type="paragraph" w:customStyle="1" w:styleId="metas">
    <w:name w:val="metas"/>
    <w:basedOn w:val="Normal"/>
    <w:rsid w:val="00F96720"/>
    <w:pPr>
      <w:spacing w:after="0" w:line="240" w:lineRule="auto"/>
      <w:jc w:val="both"/>
    </w:pPr>
    <w:rPr>
      <w:rFonts w:ascii="Times" w:eastAsia="Times New Roman" w:hAnsi="Times" w:cs="Times New Roman"/>
      <w:sz w:val="24"/>
      <w:szCs w:val="24"/>
      <w:lang w:val="es-ES_tradnl" w:eastAsia="es-ES"/>
    </w:rPr>
  </w:style>
  <w:style w:type="character" w:customStyle="1" w:styleId="Ttulo1Car">
    <w:name w:val="Título 1 Car"/>
    <w:basedOn w:val="Fuentedeprrafopredeter"/>
    <w:link w:val="Ttulo1"/>
    <w:uiPriority w:val="9"/>
    <w:rsid w:val="00F96720"/>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F036C"/>
    <w:pPr>
      <w:outlineLvl w:val="9"/>
    </w:pPr>
    <w:rPr>
      <w:lang w:eastAsia="es-CO"/>
    </w:rPr>
  </w:style>
  <w:style w:type="character" w:customStyle="1" w:styleId="DefaultCar">
    <w:name w:val="Default Car"/>
    <w:link w:val="Default"/>
    <w:locked/>
    <w:rsid w:val="00C41BDE"/>
    <w:rPr>
      <w:rFonts w:ascii="Century Gothic" w:hAnsi="Century Gothic" w:cs="Century Gothic"/>
      <w:color w:val="000000"/>
      <w:sz w:val="24"/>
      <w:szCs w:val="24"/>
    </w:rPr>
  </w:style>
  <w:style w:type="paragraph" w:customStyle="1" w:styleId="Default">
    <w:name w:val="Default"/>
    <w:link w:val="DefaultCar"/>
    <w:rsid w:val="00C41BDE"/>
    <w:pPr>
      <w:autoSpaceDE w:val="0"/>
      <w:autoSpaceDN w:val="0"/>
      <w:adjustRightInd w:val="0"/>
      <w:spacing w:after="0" w:line="240" w:lineRule="auto"/>
    </w:pPr>
    <w:rPr>
      <w:rFonts w:ascii="Century Gothic" w:hAnsi="Century Gothic" w:cs="Century Gothic"/>
      <w:color w:val="000000"/>
      <w:sz w:val="24"/>
      <w:szCs w:val="24"/>
    </w:rPr>
  </w:style>
  <w:style w:type="character" w:styleId="nfasissutil">
    <w:name w:val="Subtle Emphasis"/>
    <w:basedOn w:val="Fuentedeprrafopredeter"/>
    <w:uiPriority w:val="19"/>
    <w:qFormat/>
    <w:rsid w:val="00E04A87"/>
    <w:rPr>
      <w:i/>
      <w:iCs/>
      <w:color w:val="404040" w:themeColor="text1" w:themeTint="BF"/>
    </w:rPr>
  </w:style>
  <w:style w:type="paragraph" w:customStyle="1" w:styleId="TableParagraph">
    <w:name w:val="Table Paragraph"/>
    <w:basedOn w:val="Normal"/>
    <w:uiPriority w:val="1"/>
    <w:qFormat/>
    <w:rsid w:val="007F763B"/>
    <w:pPr>
      <w:widowControl w:val="0"/>
      <w:autoSpaceDE w:val="0"/>
      <w:autoSpaceDN w:val="0"/>
      <w:spacing w:after="0" w:line="240" w:lineRule="auto"/>
    </w:pPr>
    <w:rPr>
      <w:rFonts w:ascii="Arial MT" w:eastAsia="Arial MT" w:hAnsi="Arial MT" w:cs="Arial MT"/>
      <w:lang w:val="es-ES"/>
    </w:rPr>
  </w:style>
  <w:style w:type="table" w:styleId="Tabladecuadrcula4-nfasis5">
    <w:name w:val="Grid Table 4 Accent 5"/>
    <w:basedOn w:val="Tablanormal"/>
    <w:uiPriority w:val="49"/>
    <w:rsid w:val="00BC3C6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normal1">
    <w:name w:val="Plain Table 1"/>
    <w:basedOn w:val="Tablanormal"/>
    <w:uiPriority w:val="41"/>
    <w:rsid w:val="00670D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rsid w:val="000D217F"/>
    <w:pPr>
      <w:suppressAutoHyphens/>
      <w:autoSpaceDN w:val="0"/>
      <w:spacing w:after="0" w:line="240" w:lineRule="auto"/>
      <w:jc w:val="both"/>
      <w:textAlignment w:val="baseline"/>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0D217F"/>
    <w:rPr>
      <w:rFonts w:ascii="Arial" w:eastAsia="Times New Roman" w:hAnsi="Arial"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968">
      <w:bodyDiv w:val="1"/>
      <w:marLeft w:val="0"/>
      <w:marRight w:val="0"/>
      <w:marTop w:val="0"/>
      <w:marBottom w:val="0"/>
      <w:divBdr>
        <w:top w:val="none" w:sz="0" w:space="0" w:color="auto"/>
        <w:left w:val="none" w:sz="0" w:space="0" w:color="auto"/>
        <w:bottom w:val="none" w:sz="0" w:space="0" w:color="auto"/>
        <w:right w:val="none" w:sz="0" w:space="0" w:color="auto"/>
      </w:divBdr>
    </w:div>
    <w:div w:id="22097223">
      <w:bodyDiv w:val="1"/>
      <w:marLeft w:val="0"/>
      <w:marRight w:val="0"/>
      <w:marTop w:val="0"/>
      <w:marBottom w:val="0"/>
      <w:divBdr>
        <w:top w:val="none" w:sz="0" w:space="0" w:color="auto"/>
        <w:left w:val="none" w:sz="0" w:space="0" w:color="auto"/>
        <w:bottom w:val="none" w:sz="0" w:space="0" w:color="auto"/>
        <w:right w:val="none" w:sz="0" w:space="0" w:color="auto"/>
      </w:divBdr>
    </w:div>
    <w:div w:id="30309169">
      <w:bodyDiv w:val="1"/>
      <w:marLeft w:val="0"/>
      <w:marRight w:val="0"/>
      <w:marTop w:val="0"/>
      <w:marBottom w:val="0"/>
      <w:divBdr>
        <w:top w:val="none" w:sz="0" w:space="0" w:color="auto"/>
        <w:left w:val="none" w:sz="0" w:space="0" w:color="auto"/>
        <w:bottom w:val="none" w:sz="0" w:space="0" w:color="auto"/>
        <w:right w:val="none" w:sz="0" w:space="0" w:color="auto"/>
      </w:divBdr>
    </w:div>
    <w:div w:id="76371841">
      <w:bodyDiv w:val="1"/>
      <w:marLeft w:val="0"/>
      <w:marRight w:val="0"/>
      <w:marTop w:val="0"/>
      <w:marBottom w:val="0"/>
      <w:divBdr>
        <w:top w:val="none" w:sz="0" w:space="0" w:color="auto"/>
        <w:left w:val="none" w:sz="0" w:space="0" w:color="auto"/>
        <w:bottom w:val="none" w:sz="0" w:space="0" w:color="auto"/>
        <w:right w:val="none" w:sz="0" w:space="0" w:color="auto"/>
      </w:divBdr>
    </w:div>
    <w:div w:id="177349655">
      <w:bodyDiv w:val="1"/>
      <w:marLeft w:val="0"/>
      <w:marRight w:val="0"/>
      <w:marTop w:val="0"/>
      <w:marBottom w:val="0"/>
      <w:divBdr>
        <w:top w:val="none" w:sz="0" w:space="0" w:color="auto"/>
        <w:left w:val="none" w:sz="0" w:space="0" w:color="auto"/>
        <w:bottom w:val="none" w:sz="0" w:space="0" w:color="auto"/>
        <w:right w:val="none" w:sz="0" w:space="0" w:color="auto"/>
      </w:divBdr>
    </w:div>
    <w:div w:id="200167772">
      <w:bodyDiv w:val="1"/>
      <w:marLeft w:val="0"/>
      <w:marRight w:val="0"/>
      <w:marTop w:val="0"/>
      <w:marBottom w:val="0"/>
      <w:divBdr>
        <w:top w:val="none" w:sz="0" w:space="0" w:color="auto"/>
        <w:left w:val="none" w:sz="0" w:space="0" w:color="auto"/>
        <w:bottom w:val="none" w:sz="0" w:space="0" w:color="auto"/>
        <w:right w:val="none" w:sz="0" w:space="0" w:color="auto"/>
      </w:divBdr>
    </w:div>
    <w:div w:id="201985038">
      <w:bodyDiv w:val="1"/>
      <w:marLeft w:val="0"/>
      <w:marRight w:val="0"/>
      <w:marTop w:val="0"/>
      <w:marBottom w:val="0"/>
      <w:divBdr>
        <w:top w:val="none" w:sz="0" w:space="0" w:color="auto"/>
        <w:left w:val="none" w:sz="0" w:space="0" w:color="auto"/>
        <w:bottom w:val="none" w:sz="0" w:space="0" w:color="auto"/>
        <w:right w:val="none" w:sz="0" w:space="0" w:color="auto"/>
      </w:divBdr>
    </w:div>
    <w:div w:id="204029261">
      <w:bodyDiv w:val="1"/>
      <w:marLeft w:val="0"/>
      <w:marRight w:val="0"/>
      <w:marTop w:val="0"/>
      <w:marBottom w:val="0"/>
      <w:divBdr>
        <w:top w:val="none" w:sz="0" w:space="0" w:color="auto"/>
        <w:left w:val="none" w:sz="0" w:space="0" w:color="auto"/>
        <w:bottom w:val="none" w:sz="0" w:space="0" w:color="auto"/>
        <w:right w:val="none" w:sz="0" w:space="0" w:color="auto"/>
      </w:divBdr>
    </w:div>
    <w:div w:id="367225371">
      <w:bodyDiv w:val="1"/>
      <w:marLeft w:val="0"/>
      <w:marRight w:val="0"/>
      <w:marTop w:val="0"/>
      <w:marBottom w:val="0"/>
      <w:divBdr>
        <w:top w:val="none" w:sz="0" w:space="0" w:color="auto"/>
        <w:left w:val="none" w:sz="0" w:space="0" w:color="auto"/>
        <w:bottom w:val="none" w:sz="0" w:space="0" w:color="auto"/>
        <w:right w:val="none" w:sz="0" w:space="0" w:color="auto"/>
      </w:divBdr>
    </w:div>
    <w:div w:id="376861169">
      <w:bodyDiv w:val="1"/>
      <w:marLeft w:val="0"/>
      <w:marRight w:val="0"/>
      <w:marTop w:val="0"/>
      <w:marBottom w:val="0"/>
      <w:divBdr>
        <w:top w:val="none" w:sz="0" w:space="0" w:color="auto"/>
        <w:left w:val="none" w:sz="0" w:space="0" w:color="auto"/>
        <w:bottom w:val="none" w:sz="0" w:space="0" w:color="auto"/>
        <w:right w:val="none" w:sz="0" w:space="0" w:color="auto"/>
      </w:divBdr>
    </w:div>
    <w:div w:id="410587052">
      <w:bodyDiv w:val="1"/>
      <w:marLeft w:val="0"/>
      <w:marRight w:val="0"/>
      <w:marTop w:val="0"/>
      <w:marBottom w:val="0"/>
      <w:divBdr>
        <w:top w:val="none" w:sz="0" w:space="0" w:color="auto"/>
        <w:left w:val="none" w:sz="0" w:space="0" w:color="auto"/>
        <w:bottom w:val="none" w:sz="0" w:space="0" w:color="auto"/>
        <w:right w:val="none" w:sz="0" w:space="0" w:color="auto"/>
      </w:divBdr>
    </w:div>
    <w:div w:id="422386502">
      <w:bodyDiv w:val="1"/>
      <w:marLeft w:val="0"/>
      <w:marRight w:val="0"/>
      <w:marTop w:val="0"/>
      <w:marBottom w:val="0"/>
      <w:divBdr>
        <w:top w:val="none" w:sz="0" w:space="0" w:color="auto"/>
        <w:left w:val="none" w:sz="0" w:space="0" w:color="auto"/>
        <w:bottom w:val="none" w:sz="0" w:space="0" w:color="auto"/>
        <w:right w:val="none" w:sz="0" w:space="0" w:color="auto"/>
      </w:divBdr>
    </w:div>
    <w:div w:id="452477308">
      <w:bodyDiv w:val="1"/>
      <w:marLeft w:val="0"/>
      <w:marRight w:val="0"/>
      <w:marTop w:val="0"/>
      <w:marBottom w:val="0"/>
      <w:divBdr>
        <w:top w:val="none" w:sz="0" w:space="0" w:color="auto"/>
        <w:left w:val="none" w:sz="0" w:space="0" w:color="auto"/>
        <w:bottom w:val="none" w:sz="0" w:space="0" w:color="auto"/>
        <w:right w:val="none" w:sz="0" w:space="0" w:color="auto"/>
      </w:divBdr>
    </w:div>
    <w:div w:id="476998122">
      <w:bodyDiv w:val="1"/>
      <w:marLeft w:val="0"/>
      <w:marRight w:val="0"/>
      <w:marTop w:val="0"/>
      <w:marBottom w:val="0"/>
      <w:divBdr>
        <w:top w:val="none" w:sz="0" w:space="0" w:color="auto"/>
        <w:left w:val="none" w:sz="0" w:space="0" w:color="auto"/>
        <w:bottom w:val="none" w:sz="0" w:space="0" w:color="auto"/>
        <w:right w:val="none" w:sz="0" w:space="0" w:color="auto"/>
      </w:divBdr>
    </w:div>
    <w:div w:id="546258821">
      <w:bodyDiv w:val="1"/>
      <w:marLeft w:val="0"/>
      <w:marRight w:val="0"/>
      <w:marTop w:val="0"/>
      <w:marBottom w:val="0"/>
      <w:divBdr>
        <w:top w:val="none" w:sz="0" w:space="0" w:color="auto"/>
        <w:left w:val="none" w:sz="0" w:space="0" w:color="auto"/>
        <w:bottom w:val="none" w:sz="0" w:space="0" w:color="auto"/>
        <w:right w:val="none" w:sz="0" w:space="0" w:color="auto"/>
      </w:divBdr>
    </w:div>
    <w:div w:id="670371704">
      <w:bodyDiv w:val="1"/>
      <w:marLeft w:val="0"/>
      <w:marRight w:val="0"/>
      <w:marTop w:val="0"/>
      <w:marBottom w:val="0"/>
      <w:divBdr>
        <w:top w:val="none" w:sz="0" w:space="0" w:color="auto"/>
        <w:left w:val="none" w:sz="0" w:space="0" w:color="auto"/>
        <w:bottom w:val="none" w:sz="0" w:space="0" w:color="auto"/>
        <w:right w:val="none" w:sz="0" w:space="0" w:color="auto"/>
      </w:divBdr>
    </w:div>
    <w:div w:id="718283517">
      <w:bodyDiv w:val="1"/>
      <w:marLeft w:val="0"/>
      <w:marRight w:val="0"/>
      <w:marTop w:val="0"/>
      <w:marBottom w:val="0"/>
      <w:divBdr>
        <w:top w:val="none" w:sz="0" w:space="0" w:color="auto"/>
        <w:left w:val="none" w:sz="0" w:space="0" w:color="auto"/>
        <w:bottom w:val="none" w:sz="0" w:space="0" w:color="auto"/>
        <w:right w:val="none" w:sz="0" w:space="0" w:color="auto"/>
      </w:divBdr>
    </w:div>
    <w:div w:id="763258192">
      <w:bodyDiv w:val="1"/>
      <w:marLeft w:val="0"/>
      <w:marRight w:val="0"/>
      <w:marTop w:val="0"/>
      <w:marBottom w:val="0"/>
      <w:divBdr>
        <w:top w:val="none" w:sz="0" w:space="0" w:color="auto"/>
        <w:left w:val="none" w:sz="0" w:space="0" w:color="auto"/>
        <w:bottom w:val="none" w:sz="0" w:space="0" w:color="auto"/>
        <w:right w:val="none" w:sz="0" w:space="0" w:color="auto"/>
      </w:divBdr>
    </w:div>
    <w:div w:id="783579846">
      <w:bodyDiv w:val="1"/>
      <w:marLeft w:val="0"/>
      <w:marRight w:val="0"/>
      <w:marTop w:val="0"/>
      <w:marBottom w:val="0"/>
      <w:divBdr>
        <w:top w:val="none" w:sz="0" w:space="0" w:color="auto"/>
        <w:left w:val="none" w:sz="0" w:space="0" w:color="auto"/>
        <w:bottom w:val="none" w:sz="0" w:space="0" w:color="auto"/>
        <w:right w:val="none" w:sz="0" w:space="0" w:color="auto"/>
      </w:divBdr>
    </w:div>
    <w:div w:id="783774027">
      <w:bodyDiv w:val="1"/>
      <w:marLeft w:val="0"/>
      <w:marRight w:val="0"/>
      <w:marTop w:val="0"/>
      <w:marBottom w:val="0"/>
      <w:divBdr>
        <w:top w:val="none" w:sz="0" w:space="0" w:color="auto"/>
        <w:left w:val="none" w:sz="0" w:space="0" w:color="auto"/>
        <w:bottom w:val="none" w:sz="0" w:space="0" w:color="auto"/>
        <w:right w:val="none" w:sz="0" w:space="0" w:color="auto"/>
      </w:divBdr>
    </w:div>
    <w:div w:id="797340838">
      <w:bodyDiv w:val="1"/>
      <w:marLeft w:val="0"/>
      <w:marRight w:val="0"/>
      <w:marTop w:val="0"/>
      <w:marBottom w:val="0"/>
      <w:divBdr>
        <w:top w:val="none" w:sz="0" w:space="0" w:color="auto"/>
        <w:left w:val="none" w:sz="0" w:space="0" w:color="auto"/>
        <w:bottom w:val="none" w:sz="0" w:space="0" w:color="auto"/>
        <w:right w:val="none" w:sz="0" w:space="0" w:color="auto"/>
      </w:divBdr>
    </w:div>
    <w:div w:id="802428265">
      <w:bodyDiv w:val="1"/>
      <w:marLeft w:val="0"/>
      <w:marRight w:val="0"/>
      <w:marTop w:val="0"/>
      <w:marBottom w:val="0"/>
      <w:divBdr>
        <w:top w:val="none" w:sz="0" w:space="0" w:color="auto"/>
        <w:left w:val="none" w:sz="0" w:space="0" w:color="auto"/>
        <w:bottom w:val="none" w:sz="0" w:space="0" w:color="auto"/>
        <w:right w:val="none" w:sz="0" w:space="0" w:color="auto"/>
      </w:divBdr>
    </w:div>
    <w:div w:id="854149029">
      <w:bodyDiv w:val="1"/>
      <w:marLeft w:val="0"/>
      <w:marRight w:val="0"/>
      <w:marTop w:val="0"/>
      <w:marBottom w:val="0"/>
      <w:divBdr>
        <w:top w:val="none" w:sz="0" w:space="0" w:color="auto"/>
        <w:left w:val="none" w:sz="0" w:space="0" w:color="auto"/>
        <w:bottom w:val="none" w:sz="0" w:space="0" w:color="auto"/>
        <w:right w:val="none" w:sz="0" w:space="0" w:color="auto"/>
      </w:divBdr>
    </w:div>
    <w:div w:id="855119544">
      <w:bodyDiv w:val="1"/>
      <w:marLeft w:val="0"/>
      <w:marRight w:val="0"/>
      <w:marTop w:val="0"/>
      <w:marBottom w:val="0"/>
      <w:divBdr>
        <w:top w:val="none" w:sz="0" w:space="0" w:color="auto"/>
        <w:left w:val="none" w:sz="0" w:space="0" w:color="auto"/>
        <w:bottom w:val="none" w:sz="0" w:space="0" w:color="auto"/>
        <w:right w:val="none" w:sz="0" w:space="0" w:color="auto"/>
      </w:divBdr>
    </w:div>
    <w:div w:id="892041777">
      <w:bodyDiv w:val="1"/>
      <w:marLeft w:val="0"/>
      <w:marRight w:val="0"/>
      <w:marTop w:val="0"/>
      <w:marBottom w:val="0"/>
      <w:divBdr>
        <w:top w:val="none" w:sz="0" w:space="0" w:color="auto"/>
        <w:left w:val="none" w:sz="0" w:space="0" w:color="auto"/>
        <w:bottom w:val="none" w:sz="0" w:space="0" w:color="auto"/>
        <w:right w:val="none" w:sz="0" w:space="0" w:color="auto"/>
      </w:divBdr>
    </w:div>
    <w:div w:id="984312575">
      <w:bodyDiv w:val="1"/>
      <w:marLeft w:val="0"/>
      <w:marRight w:val="0"/>
      <w:marTop w:val="0"/>
      <w:marBottom w:val="0"/>
      <w:divBdr>
        <w:top w:val="none" w:sz="0" w:space="0" w:color="auto"/>
        <w:left w:val="none" w:sz="0" w:space="0" w:color="auto"/>
        <w:bottom w:val="none" w:sz="0" w:space="0" w:color="auto"/>
        <w:right w:val="none" w:sz="0" w:space="0" w:color="auto"/>
      </w:divBdr>
    </w:div>
    <w:div w:id="992218715">
      <w:bodyDiv w:val="1"/>
      <w:marLeft w:val="0"/>
      <w:marRight w:val="0"/>
      <w:marTop w:val="0"/>
      <w:marBottom w:val="0"/>
      <w:divBdr>
        <w:top w:val="none" w:sz="0" w:space="0" w:color="auto"/>
        <w:left w:val="none" w:sz="0" w:space="0" w:color="auto"/>
        <w:bottom w:val="none" w:sz="0" w:space="0" w:color="auto"/>
        <w:right w:val="none" w:sz="0" w:space="0" w:color="auto"/>
      </w:divBdr>
    </w:div>
    <w:div w:id="1123770310">
      <w:bodyDiv w:val="1"/>
      <w:marLeft w:val="0"/>
      <w:marRight w:val="0"/>
      <w:marTop w:val="0"/>
      <w:marBottom w:val="0"/>
      <w:divBdr>
        <w:top w:val="none" w:sz="0" w:space="0" w:color="auto"/>
        <w:left w:val="none" w:sz="0" w:space="0" w:color="auto"/>
        <w:bottom w:val="none" w:sz="0" w:space="0" w:color="auto"/>
        <w:right w:val="none" w:sz="0" w:space="0" w:color="auto"/>
      </w:divBdr>
    </w:div>
    <w:div w:id="1135878101">
      <w:bodyDiv w:val="1"/>
      <w:marLeft w:val="0"/>
      <w:marRight w:val="0"/>
      <w:marTop w:val="0"/>
      <w:marBottom w:val="0"/>
      <w:divBdr>
        <w:top w:val="none" w:sz="0" w:space="0" w:color="auto"/>
        <w:left w:val="none" w:sz="0" w:space="0" w:color="auto"/>
        <w:bottom w:val="none" w:sz="0" w:space="0" w:color="auto"/>
        <w:right w:val="none" w:sz="0" w:space="0" w:color="auto"/>
      </w:divBdr>
    </w:div>
    <w:div w:id="1192255870">
      <w:bodyDiv w:val="1"/>
      <w:marLeft w:val="0"/>
      <w:marRight w:val="0"/>
      <w:marTop w:val="0"/>
      <w:marBottom w:val="0"/>
      <w:divBdr>
        <w:top w:val="none" w:sz="0" w:space="0" w:color="auto"/>
        <w:left w:val="none" w:sz="0" w:space="0" w:color="auto"/>
        <w:bottom w:val="none" w:sz="0" w:space="0" w:color="auto"/>
        <w:right w:val="none" w:sz="0" w:space="0" w:color="auto"/>
      </w:divBdr>
    </w:div>
    <w:div w:id="1236739182">
      <w:bodyDiv w:val="1"/>
      <w:marLeft w:val="0"/>
      <w:marRight w:val="0"/>
      <w:marTop w:val="0"/>
      <w:marBottom w:val="0"/>
      <w:divBdr>
        <w:top w:val="none" w:sz="0" w:space="0" w:color="auto"/>
        <w:left w:val="none" w:sz="0" w:space="0" w:color="auto"/>
        <w:bottom w:val="none" w:sz="0" w:space="0" w:color="auto"/>
        <w:right w:val="none" w:sz="0" w:space="0" w:color="auto"/>
      </w:divBdr>
    </w:div>
    <w:div w:id="1262836830">
      <w:bodyDiv w:val="1"/>
      <w:marLeft w:val="0"/>
      <w:marRight w:val="0"/>
      <w:marTop w:val="0"/>
      <w:marBottom w:val="0"/>
      <w:divBdr>
        <w:top w:val="none" w:sz="0" w:space="0" w:color="auto"/>
        <w:left w:val="none" w:sz="0" w:space="0" w:color="auto"/>
        <w:bottom w:val="none" w:sz="0" w:space="0" w:color="auto"/>
        <w:right w:val="none" w:sz="0" w:space="0" w:color="auto"/>
      </w:divBdr>
    </w:div>
    <w:div w:id="1301499873">
      <w:bodyDiv w:val="1"/>
      <w:marLeft w:val="0"/>
      <w:marRight w:val="0"/>
      <w:marTop w:val="0"/>
      <w:marBottom w:val="0"/>
      <w:divBdr>
        <w:top w:val="none" w:sz="0" w:space="0" w:color="auto"/>
        <w:left w:val="none" w:sz="0" w:space="0" w:color="auto"/>
        <w:bottom w:val="none" w:sz="0" w:space="0" w:color="auto"/>
        <w:right w:val="none" w:sz="0" w:space="0" w:color="auto"/>
      </w:divBdr>
    </w:div>
    <w:div w:id="1315909290">
      <w:bodyDiv w:val="1"/>
      <w:marLeft w:val="0"/>
      <w:marRight w:val="0"/>
      <w:marTop w:val="0"/>
      <w:marBottom w:val="0"/>
      <w:divBdr>
        <w:top w:val="none" w:sz="0" w:space="0" w:color="auto"/>
        <w:left w:val="none" w:sz="0" w:space="0" w:color="auto"/>
        <w:bottom w:val="none" w:sz="0" w:space="0" w:color="auto"/>
        <w:right w:val="none" w:sz="0" w:space="0" w:color="auto"/>
      </w:divBdr>
    </w:div>
    <w:div w:id="1323464862">
      <w:bodyDiv w:val="1"/>
      <w:marLeft w:val="0"/>
      <w:marRight w:val="0"/>
      <w:marTop w:val="0"/>
      <w:marBottom w:val="0"/>
      <w:divBdr>
        <w:top w:val="none" w:sz="0" w:space="0" w:color="auto"/>
        <w:left w:val="none" w:sz="0" w:space="0" w:color="auto"/>
        <w:bottom w:val="none" w:sz="0" w:space="0" w:color="auto"/>
        <w:right w:val="none" w:sz="0" w:space="0" w:color="auto"/>
      </w:divBdr>
    </w:div>
    <w:div w:id="1335189047">
      <w:bodyDiv w:val="1"/>
      <w:marLeft w:val="0"/>
      <w:marRight w:val="0"/>
      <w:marTop w:val="0"/>
      <w:marBottom w:val="0"/>
      <w:divBdr>
        <w:top w:val="none" w:sz="0" w:space="0" w:color="auto"/>
        <w:left w:val="none" w:sz="0" w:space="0" w:color="auto"/>
        <w:bottom w:val="none" w:sz="0" w:space="0" w:color="auto"/>
        <w:right w:val="none" w:sz="0" w:space="0" w:color="auto"/>
      </w:divBdr>
      <w:divsChild>
        <w:div w:id="1035076827">
          <w:marLeft w:val="605"/>
          <w:marRight w:val="0"/>
          <w:marTop w:val="0"/>
          <w:marBottom w:val="0"/>
          <w:divBdr>
            <w:top w:val="none" w:sz="0" w:space="0" w:color="auto"/>
            <w:left w:val="none" w:sz="0" w:space="0" w:color="auto"/>
            <w:bottom w:val="none" w:sz="0" w:space="0" w:color="auto"/>
            <w:right w:val="none" w:sz="0" w:space="0" w:color="auto"/>
          </w:divBdr>
        </w:div>
        <w:div w:id="1469399720">
          <w:marLeft w:val="605"/>
          <w:marRight w:val="0"/>
          <w:marTop w:val="0"/>
          <w:marBottom w:val="0"/>
          <w:divBdr>
            <w:top w:val="none" w:sz="0" w:space="0" w:color="auto"/>
            <w:left w:val="none" w:sz="0" w:space="0" w:color="auto"/>
            <w:bottom w:val="none" w:sz="0" w:space="0" w:color="auto"/>
            <w:right w:val="none" w:sz="0" w:space="0" w:color="auto"/>
          </w:divBdr>
        </w:div>
        <w:div w:id="1503084240">
          <w:marLeft w:val="605"/>
          <w:marRight w:val="0"/>
          <w:marTop w:val="0"/>
          <w:marBottom w:val="0"/>
          <w:divBdr>
            <w:top w:val="none" w:sz="0" w:space="0" w:color="auto"/>
            <w:left w:val="none" w:sz="0" w:space="0" w:color="auto"/>
            <w:bottom w:val="none" w:sz="0" w:space="0" w:color="auto"/>
            <w:right w:val="none" w:sz="0" w:space="0" w:color="auto"/>
          </w:divBdr>
        </w:div>
        <w:div w:id="1633827512">
          <w:marLeft w:val="605"/>
          <w:marRight w:val="0"/>
          <w:marTop w:val="0"/>
          <w:marBottom w:val="0"/>
          <w:divBdr>
            <w:top w:val="none" w:sz="0" w:space="0" w:color="auto"/>
            <w:left w:val="none" w:sz="0" w:space="0" w:color="auto"/>
            <w:bottom w:val="none" w:sz="0" w:space="0" w:color="auto"/>
            <w:right w:val="none" w:sz="0" w:space="0" w:color="auto"/>
          </w:divBdr>
        </w:div>
      </w:divsChild>
    </w:div>
    <w:div w:id="1357392427">
      <w:bodyDiv w:val="1"/>
      <w:marLeft w:val="0"/>
      <w:marRight w:val="0"/>
      <w:marTop w:val="0"/>
      <w:marBottom w:val="0"/>
      <w:divBdr>
        <w:top w:val="none" w:sz="0" w:space="0" w:color="auto"/>
        <w:left w:val="none" w:sz="0" w:space="0" w:color="auto"/>
        <w:bottom w:val="none" w:sz="0" w:space="0" w:color="auto"/>
        <w:right w:val="none" w:sz="0" w:space="0" w:color="auto"/>
      </w:divBdr>
    </w:div>
    <w:div w:id="1370032398">
      <w:bodyDiv w:val="1"/>
      <w:marLeft w:val="0"/>
      <w:marRight w:val="0"/>
      <w:marTop w:val="0"/>
      <w:marBottom w:val="0"/>
      <w:divBdr>
        <w:top w:val="none" w:sz="0" w:space="0" w:color="auto"/>
        <w:left w:val="none" w:sz="0" w:space="0" w:color="auto"/>
        <w:bottom w:val="none" w:sz="0" w:space="0" w:color="auto"/>
        <w:right w:val="none" w:sz="0" w:space="0" w:color="auto"/>
      </w:divBdr>
    </w:div>
    <w:div w:id="1377968684">
      <w:bodyDiv w:val="1"/>
      <w:marLeft w:val="0"/>
      <w:marRight w:val="0"/>
      <w:marTop w:val="0"/>
      <w:marBottom w:val="0"/>
      <w:divBdr>
        <w:top w:val="none" w:sz="0" w:space="0" w:color="auto"/>
        <w:left w:val="none" w:sz="0" w:space="0" w:color="auto"/>
        <w:bottom w:val="none" w:sz="0" w:space="0" w:color="auto"/>
        <w:right w:val="none" w:sz="0" w:space="0" w:color="auto"/>
      </w:divBdr>
    </w:div>
    <w:div w:id="1390573722">
      <w:bodyDiv w:val="1"/>
      <w:marLeft w:val="0"/>
      <w:marRight w:val="0"/>
      <w:marTop w:val="0"/>
      <w:marBottom w:val="0"/>
      <w:divBdr>
        <w:top w:val="none" w:sz="0" w:space="0" w:color="auto"/>
        <w:left w:val="none" w:sz="0" w:space="0" w:color="auto"/>
        <w:bottom w:val="none" w:sz="0" w:space="0" w:color="auto"/>
        <w:right w:val="none" w:sz="0" w:space="0" w:color="auto"/>
      </w:divBdr>
    </w:div>
    <w:div w:id="1390958663">
      <w:bodyDiv w:val="1"/>
      <w:marLeft w:val="0"/>
      <w:marRight w:val="0"/>
      <w:marTop w:val="0"/>
      <w:marBottom w:val="0"/>
      <w:divBdr>
        <w:top w:val="none" w:sz="0" w:space="0" w:color="auto"/>
        <w:left w:val="none" w:sz="0" w:space="0" w:color="auto"/>
        <w:bottom w:val="none" w:sz="0" w:space="0" w:color="auto"/>
        <w:right w:val="none" w:sz="0" w:space="0" w:color="auto"/>
      </w:divBdr>
    </w:div>
    <w:div w:id="1595825936">
      <w:bodyDiv w:val="1"/>
      <w:marLeft w:val="0"/>
      <w:marRight w:val="0"/>
      <w:marTop w:val="0"/>
      <w:marBottom w:val="0"/>
      <w:divBdr>
        <w:top w:val="none" w:sz="0" w:space="0" w:color="auto"/>
        <w:left w:val="none" w:sz="0" w:space="0" w:color="auto"/>
        <w:bottom w:val="none" w:sz="0" w:space="0" w:color="auto"/>
        <w:right w:val="none" w:sz="0" w:space="0" w:color="auto"/>
      </w:divBdr>
    </w:div>
    <w:div w:id="1603953780">
      <w:bodyDiv w:val="1"/>
      <w:marLeft w:val="0"/>
      <w:marRight w:val="0"/>
      <w:marTop w:val="0"/>
      <w:marBottom w:val="0"/>
      <w:divBdr>
        <w:top w:val="none" w:sz="0" w:space="0" w:color="auto"/>
        <w:left w:val="none" w:sz="0" w:space="0" w:color="auto"/>
        <w:bottom w:val="none" w:sz="0" w:space="0" w:color="auto"/>
        <w:right w:val="none" w:sz="0" w:space="0" w:color="auto"/>
      </w:divBdr>
    </w:div>
    <w:div w:id="1607275604">
      <w:bodyDiv w:val="1"/>
      <w:marLeft w:val="0"/>
      <w:marRight w:val="0"/>
      <w:marTop w:val="0"/>
      <w:marBottom w:val="0"/>
      <w:divBdr>
        <w:top w:val="none" w:sz="0" w:space="0" w:color="auto"/>
        <w:left w:val="none" w:sz="0" w:space="0" w:color="auto"/>
        <w:bottom w:val="none" w:sz="0" w:space="0" w:color="auto"/>
        <w:right w:val="none" w:sz="0" w:space="0" w:color="auto"/>
      </w:divBdr>
    </w:div>
    <w:div w:id="1621106709">
      <w:bodyDiv w:val="1"/>
      <w:marLeft w:val="0"/>
      <w:marRight w:val="0"/>
      <w:marTop w:val="0"/>
      <w:marBottom w:val="0"/>
      <w:divBdr>
        <w:top w:val="none" w:sz="0" w:space="0" w:color="auto"/>
        <w:left w:val="none" w:sz="0" w:space="0" w:color="auto"/>
        <w:bottom w:val="none" w:sz="0" w:space="0" w:color="auto"/>
        <w:right w:val="none" w:sz="0" w:space="0" w:color="auto"/>
      </w:divBdr>
    </w:div>
    <w:div w:id="1753428504">
      <w:bodyDiv w:val="1"/>
      <w:marLeft w:val="0"/>
      <w:marRight w:val="0"/>
      <w:marTop w:val="0"/>
      <w:marBottom w:val="0"/>
      <w:divBdr>
        <w:top w:val="none" w:sz="0" w:space="0" w:color="auto"/>
        <w:left w:val="none" w:sz="0" w:space="0" w:color="auto"/>
        <w:bottom w:val="none" w:sz="0" w:space="0" w:color="auto"/>
        <w:right w:val="none" w:sz="0" w:space="0" w:color="auto"/>
      </w:divBdr>
    </w:div>
    <w:div w:id="1754355416">
      <w:bodyDiv w:val="1"/>
      <w:marLeft w:val="0"/>
      <w:marRight w:val="0"/>
      <w:marTop w:val="0"/>
      <w:marBottom w:val="0"/>
      <w:divBdr>
        <w:top w:val="none" w:sz="0" w:space="0" w:color="auto"/>
        <w:left w:val="none" w:sz="0" w:space="0" w:color="auto"/>
        <w:bottom w:val="none" w:sz="0" w:space="0" w:color="auto"/>
        <w:right w:val="none" w:sz="0" w:space="0" w:color="auto"/>
      </w:divBdr>
    </w:div>
    <w:div w:id="1797024340">
      <w:bodyDiv w:val="1"/>
      <w:marLeft w:val="0"/>
      <w:marRight w:val="0"/>
      <w:marTop w:val="0"/>
      <w:marBottom w:val="0"/>
      <w:divBdr>
        <w:top w:val="none" w:sz="0" w:space="0" w:color="auto"/>
        <w:left w:val="none" w:sz="0" w:space="0" w:color="auto"/>
        <w:bottom w:val="none" w:sz="0" w:space="0" w:color="auto"/>
        <w:right w:val="none" w:sz="0" w:space="0" w:color="auto"/>
      </w:divBdr>
    </w:div>
    <w:div w:id="1848976607">
      <w:bodyDiv w:val="1"/>
      <w:marLeft w:val="0"/>
      <w:marRight w:val="0"/>
      <w:marTop w:val="0"/>
      <w:marBottom w:val="0"/>
      <w:divBdr>
        <w:top w:val="none" w:sz="0" w:space="0" w:color="auto"/>
        <w:left w:val="none" w:sz="0" w:space="0" w:color="auto"/>
        <w:bottom w:val="none" w:sz="0" w:space="0" w:color="auto"/>
        <w:right w:val="none" w:sz="0" w:space="0" w:color="auto"/>
      </w:divBdr>
    </w:div>
    <w:div w:id="1860270221">
      <w:bodyDiv w:val="1"/>
      <w:marLeft w:val="0"/>
      <w:marRight w:val="0"/>
      <w:marTop w:val="0"/>
      <w:marBottom w:val="0"/>
      <w:divBdr>
        <w:top w:val="none" w:sz="0" w:space="0" w:color="auto"/>
        <w:left w:val="none" w:sz="0" w:space="0" w:color="auto"/>
        <w:bottom w:val="none" w:sz="0" w:space="0" w:color="auto"/>
        <w:right w:val="none" w:sz="0" w:space="0" w:color="auto"/>
      </w:divBdr>
    </w:div>
    <w:div w:id="2040007905">
      <w:bodyDiv w:val="1"/>
      <w:marLeft w:val="0"/>
      <w:marRight w:val="0"/>
      <w:marTop w:val="0"/>
      <w:marBottom w:val="0"/>
      <w:divBdr>
        <w:top w:val="none" w:sz="0" w:space="0" w:color="auto"/>
        <w:left w:val="none" w:sz="0" w:space="0" w:color="auto"/>
        <w:bottom w:val="none" w:sz="0" w:space="0" w:color="auto"/>
        <w:right w:val="none" w:sz="0" w:space="0" w:color="auto"/>
      </w:divBdr>
    </w:div>
    <w:div w:id="2045517735">
      <w:bodyDiv w:val="1"/>
      <w:marLeft w:val="0"/>
      <w:marRight w:val="0"/>
      <w:marTop w:val="0"/>
      <w:marBottom w:val="0"/>
      <w:divBdr>
        <w:top w:val="none" w:sz="0" w:space="0" w:color="auto"/>
        <w:left w:val="none" w:sz="0" w:space="0" w:color="auto"/>
        <w:bottom w:val="none" w:sz="0" w:space="0" w:color="auto"/>
        <w:right w:val="none" w:sz="0" w:space="0" w:color="auto"/>
      </w:divBdr>
    </w:div>
    <w:div w:id="21278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F95B3338CD1B4E897BD2BA07C8FDBA" ma:contentTypeVersion="14" ma:contentTypeDescription="Crear nuevo documento." ma:contentTypeScope="" ma:versionID="9695c7ecbb97bdd697cbf9ea18d95b0f">
  <xsd:schema xmlns:xsd="http://www.w3.org/2001/XMLSchema" xmlns:xs="http://www.w3.org/2001/XMLSchema" xmlns:p="http://schemas.microsoft.com/office/2006/metadata/properties" xmlns:ns3="034748ac-ef01-4555-bfe2-206a421643ac" xmlns:ns4="1b931126-8670-4399-af7e-219288fb514b" targetNamespace="http://schemas.microsoft.com/office/2006/metadata/properties" ma:root="true" ma:fieldsID="619a74215dd34a2d0446bcf53742aca4" ns3:_="" ns4:_="">
    <xsd:import namespace="034748ac-ef01-4555-bfe2-206a421643ac"/>
    <xsd:import namespace="1b931126-8670-4399-af7e-219288fb51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748ac-ef01-4555-bfe2-206a421643ac"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31126-8670-4399-af7e-219288fb514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A651-B5CE-47B2-AD66-22DB843A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748ac-ef01-4555-bfe2-206a421643ac"/>
    <ds:schemaRef ds:uri="1b931126-8670-4399-af7e-219288fb5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29251-08E9-4770-8A12-358C8D36D2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79CD94-C383-46E5-966E-7AEAE6293BE5}">
  <ds:schemaRefs>
    <ds:schemaRef ds:uri="http://schemas.microsoft.com/sharepoint/v3/contenttype/forms"/>
  </ds:schemaRefs>
</ds:datastoreItem>
</file>

<file path=customXml/itemProps4.xml><?xml version="1.0" encoding="utf-8"?>
<ds:datastoreItem xmlns:ds="http://schemas.openxmlformats.org/officeDocument/2006/customXml" ds:itemID="{1A7A5BE2-5EEA-4631-BC0E-04A18D43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3925</Words>
  <Characters>21588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Adriana Mayerly Pinzon Briceño</cp:lastModifiedBy>
  <cp:revision>7</cp:revision>
  <cp:lastPrinted>2025-01-30T22:35:00Z</cp:lastPrinted>
  <dcterms:created xsi:type="dcterms:W3CDTF">2025-01-30T21:13:00Z</dcterms:created>
  <dcterms:modified xsi:type="dcterms:W3CDTF">2025-01-31T17:12:00Z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0x0101001BF95B3338CD1B4E897BD2BA07C8FDBA</vt:lpwstr>
  </property>
</Properties>
</file>