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6D" w:rsidRDefault="00AD766D">
      <w:pPr>
        <w:keepNext/>
        <w:keepLines/>
      </w:pPr>
    </w:p>
    <w:p w:rsidR="00AD766D" w:rsidRDefault="00AD766D">
      <w:pPr>
        <w:keepNext/>
        <w:keepLines/>
      </w:pPr>
    </w:p>
    <w:tbl>
      <w:tblPr>
        <w:tblStyle w:val="a"/>
        <w:tblW w:w="133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3394"/>
      </w:tblGrid>
      <w:tr w:rsidR="00AD766D">
        <w:trPr>
          <w:trHeight w:val="7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0" w:name="gjdgxs" w:colFirst="0" w:colLast="0"/>
            <w:bookmarkEnd w:id="0"/>
          </w:p>
          <w:p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FORMATO 3</w:t>
            </w:r>
          </w:p>
          <w:p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EXPERIENCIA ESPECÍFICA DEL OFERENTE</w:t>
            </w:r>
          </w:p>
          <w:p w:rsidR="00AD766D" w:rsidRDefault="00AD766D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  <w:p w:rsidR="00AD766D" w:rsidRDefault="006349BA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b/>
                <w:sz w:val="22"/>
                <w:szCs w:val="22"/>
              </w:rPr>
              <w:t xml:space="preserve">EMPRESA NACIONAL PROMOTORA DEL DESARROLLO TERRITORIAL – </w:t>
            </w:r>
            <w:proofErr w:type="spellStart"/>
            <w:r>
              <w:rPr>
                <w:b/>
                <w:sz w:val="22"/>
                <w:szCs w:val="22"/>
              </w:rPr>
              <w:t>ENTerritorio</w:t>
            </w:r>
            <w:proofErr w:type="spellEnd"/>
          </w:p>
        </w:tc>
      </w:tr>
      <w:tr w:rsidR="00AD766D">
        <w:trPr>
          <w:trHeight w:val="67"/>
          <w:jc w:val="center"/>
        </w:trPr>
        <w:tc>
          <w:tcPr>
            <w:tcW w:w="13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AD766D" w:rsidRDefault="00AD766D">
            <w:pPr>
              <w:keepNext/>
              <w:keepLines/>
              <w:rPr>
                <w:b/>
                <w:sz w:val="22"/>
                <w:szCs w:val="22"/>
              </w:rPr>
            </w:pPr>
          </w:p>
        </w:tc>
      </w:tr>
    </w:tbl>
    <w:p w:rsidR="00AD766D" w:rsidRDefault="00AD766D">
      <w:pPr>
        <w:keepNext/>
        <w:keepLines/>
        <w:jc w:val="center"/>
        <w:rPr>
          <w:sz w:val="10"/>
          <w:szCs w:val="10"/>
        </w:rPr>
      </w:pPr>
    </w:p>
    <w:tbl>
      <w:tblPr>
        <w:tblStyle w:val="a0"/>
        <w:tblW w:w="148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"/>
        <w:gridCol w:w="1130"/>
        <w:gridCol w:w="241"/>
        <w:gridCol w:w="166"/>
        <w:gridCol w:w="1252"/>
        <w:gridCol w:w="1276"/>
        <w:gridCol w:w="1298"/>
        <w:gridCol w:w="1313"/>
        <w:gridCol w:w="910"/>
        <w:gridCol w:w="1134"/>
        <w:gridCol w:w="1134"/>
        <w:gridCol w:w="1274"/>
        <w:gridCol w:w="1274"/>
        <w:gridCol w:w="996"/>
        <w:gridCol w:w="1071"/>
      </w:tblGrid>
      <w:tr w:rsidR="002C0B91" w:rsidTr="002C0B91">
        <w:trPr>
          <w:trHeight w:val="67"/>
          <w:jc w:val="center"/>
        </w:trPr>
        <w:tc>
          <w:tcPr>
            <w:tcW w:w="1537" w:type="dxa"/>
            <w:gridSpan w:val="2"/>
          </w:tcPr>
          <w:p w:rsidR="002C0B91" w:rsidRDefault="002C0B9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39" w:type="dxa"/>
            <w:gridSpan w:val="13"/>
          </w:tcPr>
          <w:p w:rsidR="002C0B91" w:rsidRDefault="002C0B91" w:rsidP="002C0B91">
            <w:pPr>
              <w:keepNext/>
              <w:keepLine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Proceso de Selección: INA 027-2021</w:t>
            </w:r>
          </w:p>
        </w:tc>
      </w:tr>
      <w:tr w:rsidR="002C0B91" w:rsidTr="002C0B91">
        <w:trPr>
          <w:trHeight w:val="1318"/>
          <w:jc w:val="center"/>
        </w:trPr>
        <w:tc>
          <w:tcPr>
            <w:tcW w:w="407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371" w:type="dxa"/>
            <w:gridSpan w:val="2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Contratista</w:t>
            </w:r>
          </w:p>
        </w:tc>
        <w:tc>
          <w:tcPr>
            <w:tcW w:w="1418" w:type="dxa"/>
            <w:gridSpan w:val="2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Porcentaje de Participación </w:t>
            </w:r>
            <w:r>
              <w:rPr>
                <w:rFonts w:ascii="Arial" w:eastAsia="Arial" w:hAnsi="Arial" w:cs="Arial"/>
                <w:sz w:val="18"/>
                <w:szCs w:val="18"/>
              </w:rPr>
              <w:t>(Cuando la experiencia acreditada haya sido realizada en consorcio o unión temporal)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Entidad contratante o Propietaria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Localización</w:t>
            </w:r>
          </w:p>
        </w:tc>
        <w:tc>
          <w:tcPr>
            <w:tcW w:w="1313" w:type="dxa"/>
            <w:shd w:val="clear" w:color="auto" w:fill="C0C0C0"/>
          </w:tcPr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EXPERIENCIA REQUERIDA</w:t>
            </w:r>
          </w:p>
        </w:tc>
        <w:tc>
          <w:tcPr>
            <w:tcW w:w="910" w:type="dxa"/>
            <w:shd w:val="clear" w:color="auto" w:fill="C0C0C0"/>
          </w:tcPr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Consecutivo</w:t>
            </w:r>
          </w:p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RUP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Contrato o resolución y Objeto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($)</w:t>
            </w:r>
          </w:p>
        </w:tc>
        <w:tc>
          <w:tcPr>
            <w:tcW w:w="1274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del Contrato ejecutado a la terminación (SMMLV)</w:t>
            </w:r>
          </w:p>
        </w:tc>
        <w:tc>
          <w:tcPr>
            <w:tcW w:w="996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Iniciación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  <w:tc>
          <w:tcPr>
            <w:tcW w:w="1071" w:type="dxa"/>
            <w:shd w:val="clear" w:color="auto" w:fill="C0C0C0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 Terminación mm/</w:t>
            </w: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aaaa</w:t>
            </w:r>
            <w:proofErr w:type="spellEnd"/>
          </w:p>
        </w:tc>
        <w:bookmarkStart w:id="2" w:name="_GoBack"/>
        <w:bookmarkEnd w:id="2"/>
      </w:tr>
      <w:tr w:rsidR="002C0B91" w:rsidTr="002C0B91">
        <w:trPr>
          <w:trHeight w:val="410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:rsidTr="002C0B91">
        <w:trPr>
          <w:trHeight w:val="402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</w:tc>
        <w:tc>
          <w:tcPr>
            <w:tcW w:w="1371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98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13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10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96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auto"/>
            <w:vAlign w:val="bottom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2C0B91" w:rsidTr="002C0B91">
        <w:trPr>
          <w:trHeight w:val="255"/>
          <w:jc w:val="center"/>
        </w:trPr>
        <w:tc>
          <w:tcPr>
            <w:tcW w:w="1537" w:type="dxa"/>
            <w:gridSpan w:val="2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339" w:type="dxa"/>
            <w:gridSpan w:val="1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Notas:</w:t>
            </w:r>
          </w:p>
        </w:tc>
      </w:tr>
      <w:tr w:rsidR="002C0B91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1537" w:type="dxa"/>
            <w:gridSpan w:val="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El contenido del presente formato no podrá ser modificado o alterado y deberá ser diligenciado en su totalidad</w:t>
            </w:r>
          </w:p>
        </w:tc>
      </w:tr>
      <w:tr w:rsidR="002C0B91" w:rsidTr="002C0B91">
        <w:trPr>
          <w:trHeight w:val="255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1537" w:type="dxa"/>
            <w:gridSpan w:val="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Deberá relacionar en conjunto máximo las certificaciones indicadas en los términos y condiciones.</w:t>
            </w:r>
          </w:p>
        </w:tc>
      </w:tr>
      <w:tr w:rsidR="002C0B91" w:rsidTr="002C0B91">
        <w:trPr>
          <w:trHeight w:val="201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1537" w:type="dxa"/>
            <w:gridSpan w:val="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2C0B91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1537" w:type="dxa"/>
            <w:gridSpan w:val="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La experiencia relacionada en ese formato debe contar con la totalidad de los soportes solicitados en los Términos y condiciones.</w:t>
            </w:r>
          </w:p>
        </w:tc>
      </w:tr>
      <w:tr w:rsidR="002C0B91" w:rsidTr="002C0B91">
        <w:trPr>
          <w:trHeight w:val="100"/>
          <w:jc w:val="center"/>
        </w:trPr>
        <w:tc>
          <w:tcPr>
            <w:tcW w:w="407" w:type="dxa"/>
            <w:shd w:val="clear" w:color="auto" w:fill="auto"/>
            <w:vAlign w:val="center"/>
          </w:tcPr>
          <w:p w:rsidR="002C0B91" w:rsidRDefault="002C0B91">
            <w:pPr>
              <w:keepNext/>
              <w:keepLines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</w:t>
            </w:r>
          </w:p>
        </w:tc>
        <w:tc>
          <w:tcPr>
            <w:tcW w:w="1537" w:type="dxa"/>
            <w:gridSpan w:val="3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2932" w:type="dxa"/>
            <w:gridSpan w:val="11"/>
          </w:tcPr>
          <w:p w:rsidR="002C0B91" w:rsidRDefault="002C0B91">
            <w:pPr>
              <w:keepNext/>
              <w:keepLines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Los valores deben estar consignados en pesos colombianos. </w:t>
            </w:r>
          </w:p>
        </w:tc>
      </w:tr>
    </w:tbl>
    <w:p w:rsidR="00AD766D" w:rsidRDefault="00AD766D">
      <w:pPr>
        <w:keepNext/>
        <w:keepLines/>
        <w:jc w:val="center"/>
        <w:rPr>
          <w:b/>
          <w:sz w:val="22"/>
          <w:szCs w:val="22"/>
        </w:rPr>
      </w:pPr>
      <w:bookmarkStart w:id="3" w:name="_1fob9te" w:colFirst="0" w:colLast="0"/>
      <w:bookmarkEnd w:id="3"/>
    </w:p>
    <w:sectPr w:rsidR="00AD766D">
      <w:footerReference w:type="default" r:id="rId6"/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9BA" w:rsidRDefault="006349BA">
      <w:r>
        <w:separator/>
      </w:r>
    </w:p>
  </w:endnote>
  <w:endnote w:type="continuationSeparator" w:id="0">
    <w:p w:rsidR="006349BA" w:rsidRDefault="0063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6D" w:rsidRDefault="006349BA">
    <w:pPr>
      <w:spacing w:line="257" w:lineRule="auto"/>
      <w:jc w:val="center"/>
      <w:rPr>
        <w:b/>
      </w:rPr>
    </w:pPr>
    <w:bookmarkStart w:id="4" w:name="_3znysh7" w:colFirst="0" w:colLast="0"/>
    <w:bookmarkEnd w:id="4"/>
    <w:r>
      <w:rPr>
        <w:b/>
      </w:rPr>
      <w:t>INTERVENTORÍA TÉCNICA, JURÍDICA, ADMINISTRATIVA, SOCIAL, AMBIENTAL Y DE CONTROL PRESUPUESTAL DE LAS OBRAS DE MEJORAMIENTO Y MANTENIMIENTO DE LAS VÍAS EN EL CORREGIMIENTO DE EL SALADO DEL MUNICIPIO DE CARMEN DE BOLÍVAR DEL DEPARTAMENTO DE BOLÍVAR, D</w:t>
    </w:r>
    <w:r>
      <w:rPr>
        <w:b/>
      </w:rPr>
      <w:t>ERIVADAS DEL CONVENIO 1408 DE 2021 SUSCRITO CON EL MINISTERIO DE DEFENSA – EJÉRCITO NACIONAL Y EL INVIAS Y DE LOS CONTRATOS DE SUMINISTROS, BIENES Y SERVICIOS QUE SE SUSCRIBAN EN EL MARCO DEL CONTRATO INTERADMINISTRATIVO 221008</w:t>
    </w:r>
  </w:p>
  <w:p w:rsidR="00AD766D" w:rsidRDefault="00AD766D">
    <w:pPr>
      <w:widowControl w:val="0"/>
      <w:spacing w:line="265" w:lineRule="auto"/>
      <w:ind w:left="-18" w:right="-38"/>
      <w:jc w:val="center"/>
      <w:rPr>
        <w:rFonts w:ascii="Times New Roman" w:eastAsia="Times New Roman" w:hAnsi="Times New Roman" w:cs="Times New Roman"/>
        <w:color w:val="000000"/>
      </w:rPr>
    </w:pPr>
  </w:p>
  <w:p w:rsidR="00AD766D" w:rsidRDefault="00AD766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9BA" w:rsidRDefault="006349BA">
      <w:r>
        <w:separator/>
      </w:r>
    </w:p>
  </w:footnote>
  <w:footnote w:type="continuationSeparator" w:id="0">
    <w:p w:rsidR="006349BA" w:rsidRDefault="00634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6D"/>
    <w:rsid w:val="002C0B91"/>
    <w:rsid w:val="006349BA"/>
    <w:rsid w:val="00A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39493EE5-4C0D-404C-AA49-3D41C738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4"/>
        <w:szCs w:val="24"/>
        <w:lang w:val="es-CO" w:eastAsia="es-CO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ind w:left="432" w:hanging="432"/>
      <w:jc w:val="left"/>
      <w:outlineLvl w:val="0"/>
    </w:pPr>
    <w:rPr>
      <w:b/>
    </w:rPr>
  </w:style>
  <w:style w:type="paragraph" w:styleId="Ttulo2">
    <w:name w:val="heading 2"/>
    <w:basedOn w:val="Normal"/>
    <w:next w:val="Normal"/>
    <w:pPr>
      <w:keepNext/>
      <w:ind w:left="576" w:hanging="576"/>
      <w:jc w:val="left"/>
      <w:outlineLvl w:val="1"/>
    </w:pPr>
    <w:rPr>
      <w:b/>
    </w:rPr>
  </w:style>
  <w:style w:type="paragraph" w:styleId="Ttulo3">
    <w:name w:val="heading 3"/>
    <w:basedOn w:val="Normal"/>
    <w:next w:val="Normal"/>
    <w:pPr>
      <w:keepNext/>
      <w:ind w:left="720" w:hanging="720"/>
      <w:jc w:val="left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ind w:left="1344" w:hanging="864"/>
      <w:jc w:val="left"/>
      <w:outlineLvl w:val="3"/>
    </w:pPr>
    <w:rPr>
      <w:b/>
    </w:rPr>
  </w:style>
  <w:style w:type="paragraph" w:styleId="Ttulo5">
    <w:name w:val="heading 5"/>
    <w:basedOn w:val="Normal"/>
    <w:next w:val="Normal"/>
    <w:pPr>
      <w:ind w:left="1008" w:hanging="1008"/>
      <w:jc w:val="left"/>
      <w:outlineLvl w:val="4"/>
    </w:pPr>
    <w:rPr>
      <w:b/>
    </w:rPr>
  </w:style>
  <w:style w:type="paragraph" w:styleId="Ttulo6">
    <w:name w:val="heading 6"/>
    <w:basedOn w:val="Normal"/>
    <w:next w:val="Normal"/>
    <w:pPr>
      <w:ind w:left="2232" w:hanging="1152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</cp:lastModifiedBy>
  <cp:revision>3</cp:revision>
  <dcterms:created xsi:type="dcterms:W3CDTF">2021-10-25T13:15:00Z</dcterms:created>
  <dcterms:modified xsi:type="dcterms:W3CDTF">2021-10-25T13:18:00Z</dcterms:modified>
</cp:coreProperties>
</file>